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CF5" w:rsidRDefault="00C31CF5" w:rsidP="007A3FC8">
      <w:pPr>
        <w:spacing w:line="360" w:lineRule="auto"/>
        <w:ind w:left="1701" w:right="1701"/>
        <w:jc w:val="center"/>
        <w:rPr>
          <w:rFonts w:ascii="Times New Roman" w:hAnsi="Times New Roman" w:cs="Times New Roman"/>
          <w:b/>
          <w:bCs/>
        </w:rPr>
      </w:pPr>
    </w:p>
    <w:p w:rsidR="00E12961" w:rsidRPr="004A0BBD" w:rsidRDefault="00E12961" w:rsidP="007A3FC8">
      <w:pPr>
        <w:spacing w:line="360" w:lineRule="auto"/>
        <w:ind w:left="1701" w:right="1701"/>
        <w:jc w:val="center"/>
        <w:rPr>
          <w:rFonts w:ascii="Times New Roman" w:hAnsi="Times New Roman" w:cs="Times New Roman"/>
          <w:b/>
          <w:bCs/>
        </w:rPr>
      </w:pPr>
    </w:p>
    <w:p w:rsidR="00677CC6" w:rsidRPr="004A0BBD" w:rsidRDefault="00677CC6" w:rsidP="005D6535">
      <w:pPr>
        <w:spacing w:line="360" w:lineRule="auto"/>
        <w:jc w:val="center"/>
        <w:rPr>
          <w:rFonts w:ascii="Times New Roman" w:hAnsi="Times New Roman" w:cs="Times New Roman"/>
          <w:b/>
          <w:bCs/>
        </w:rPr>
      </w:pPr>
    </w:p>
    <w:p w:rsidR="00C31CF5" w:rsidRPr="004A0BBD" w:rsidRDefault="00C31CF5" w:rsidP="005D6535">
      <w:pPr>
        <w:spacing w:line="360" w:lineRule="auto"/>
        <w:jc w:val="center"/>
        <w:rPr>
          <w:rFonts w:ascii="Times New Roman" w:hAnsi="Times New Roman" w:cs="Times New Roman"/>
          <w:b/>
          <w:bCs/>
        </w:rPr>
      </w:pPr>
    </w:p>
    <w:p w:rsidR="00EE5322" w:rsidRPr="004A0BBD" w:rsidRDefault="00F75484" w:rsidP="00EE5322">
      <w:pPr>
        <w:spacing w:line="360" w:lineRule="auto"/>
        <w:jc w:val="center"/>
        <w:rPr>
          <w:rFonts w:ascii="Times New Roman" w:hAnsi="Times New Roman" w:cs="Times New Roman"/>
          <w:b/>
          <w:bCs/>
          <w:i/>
          <w:iCs/>
          <w:sz w:val="28"/>
          <w:szCs w:val="28"/>
        </w:rPr>
      </w:pPr>
      <w:proofErr w:type="spellStart"/>
      <w:r w:rsidRPr="004A0BBD">
        <w:rPr>
          <w:rFonts w:ascii="Times New Roman" w:hAnsi="Times New Roman" w:cs="Times New Roman"/>
          <w:b/>
          <w:bCs/>
          <w:i/>
          <w:iCs/>
          <w:sz w:val="28"/>
          <w:szCs w:val="28"/>
        </w:rPr>
        <w:t>Grimbald</w:t>
      </w:r>
      <w:proofErr w:type="spellEnd"/>
      <w:r w:rsidRPr="004A0BBD">
        <w:rPr>
          <w:rFonts w:ascii="Times New Roman" w:hAnsi="Times New Roman" w:cs="Times New Roman"/>
          <w:b/>
          <w:bCs/>
          <w:i/>
          <w:iCs/>
          <w:sz w:val="28"/>
          <w:szCs w:val="28"/>
        </w:rPr>
        <w:t xml:space="preserve"> e gli altri: i collaboratori di re Alfredo alla corte di Winchester</w:t>
      </w:r>
    </w:p>
    <w:p w:rsidR="00E12961" w:rsidRDefault="00E12961" w:rsidP="006F0657">
      <w:pPr>
        <w:jc w:val="both"/>
        <w:rPr>
          <w:rFonts w:ascii="Times New Roman" w:hAnsi="Times New Roman" w:cs="Times New Roman"/>
          <w:sz w:val="20"/>
          <w:szCs w:val="20"/>
        </w:rPr>
      </w:pPr>
    </w:p>
    <w:p w:rsidR="00E12961" w:rsidRDefault="00E12961" w:rsidP="006F0657">
      <w:pPr>
        <w:jc w:val="both"/>
        <w:rPr>
          <w:rFonts w:ascii="Times New Roman" w:hAnsi="Times New Roman" w:cs="Times New Roman"/>
          <w:sz w:val="20"/>
          <w:szCs w:val="20"/>
        </w:rPr>
      </w:pPr>
    </w:p>
    <w:p w:rsidR="00E12961" w:rsidRDefault="00E12961" w:rsidP="006F0657">
      <w:pPr>
        <w:jc w:val="both"/>
        <w:rPr>
          <w:rFonts w:ascii="Times New Roman" w:hAnsi="Times New Roman" w:cs="Times New Roman"/>
          <w:sz w:val="20"/>
          <w:szCs w:val="20"/>
        </w:rPr>
      </w:pPr>
    </w:p>
    <w:p w:rsidR="00E12961" w:rsidRDefault="00E12961" w:rsidP="006F0657">
      <w:pPr>
        <w:jc w:val="both"/>
        <w:rPr>
          <w:rFonts w:ascii="Times New Roman" w:hAnsi="Times New Roman" w:cs="Times New Roman"/>
          <w:sz w:val="20"/>
          <w:szCs w:val="20"/>
        </w:rPr>
      </w:pPr>
    </w:p>
    <w:p w:rsidR="00E12961" w:rsidRDefault="00E12961" w:rsidP="006F0657">
      <w:pPr>
        <w:jc w:val="both"/>
        <w:rPr>
          <w:rFonts w:ascii="Times New Roman" w:hAnsi="Times New Roman" w:cs="Times New Roman"/>
          <w:sz w:val="20"/>
          <w:szCs w:val="20"/>
        </w:rPr>
      </w:pPr>
    </w:p>
    <w:p w:rsidR="00E12961" w:rsidRDefault="00E12961" w:rsidP="006F0657">
      <w:pPr>
        <w:jc w:val="both"/>
        <w:rPr>
          <w:rFonts w:ascii="Times New Roman" w:hAnsi="Times New Roman" w:cs="Times New Roman"/>
          <w:sz w:val="20"/>
          <w:szCs w:val="20"/>
        </w:rPr>
      </w:pPr>
    </w:p>
    <w:p w:rsidR="00E12961" w:rsidRDefault="00E12961" w:rsidP="006F0657">
      <w:pPr>
        <w:jc w:val="both"/>
        <w:rPr>
          <w:rFonts w:ascii="Times New Roman" w:hAnsi="Times New Roman" w:cs="Times New Roman"/>
          <w:sz w:val="20"/>
          <w:szCs w:val="20"/>
        </w:rPr>
      </w:pPr>
    </w:p>
    <w:p w:rsidR="00E12961" w:rsidRDefault="00E12961" w:rsidP="006F0657">
      <w:pPr>
        <w:jc w:val="both"/>
        <w:rPr>
          <w:rFonts w:ascii="Times New Roman" w:hAnsi="Times New Roman" w:cs="Times New Roman"/>
          <w:sz w:val="20"/>
          <w:szCs w:val="20"/>
        </w:rPr>
      </w:pPr>
    </w:p>
    <w:p w:rsidR="00E12961" w:rsidRDefault="00E12961" w:rsidP="006F0657">
      <w:pPr>
        <w:jc w:val="both"/>
        <w:rPr>
          <w:rFonts w:ascii="Times New Roman" w:hAnsi="Times New Roman" w:cs="Times New Roman"/>
          <w:sz w:val="20"/>
          <w:szCs w:val="20"/>
        </w:rPr>
      </w:pPr>
    </w:p>
    <w:p w:rsidR="00165ED9" w:rsidRPr="004A0BBD" w:rsidRDefault="006F0657" w:rsidP="006F0657">
      <w:pPr>
        <w:jc w:val="both"/>
        <w:rPr>
          <w:rFonts w:ascii="Times New Roman" w:hAnsi="Times New Roman" w:cs="Times New Roman"/>
          <w:sz w:val="20"/>
          <w:szCs w:val="20"/>
        </w:rPr>
      </w:pPr>
      <w:r w:rsidRPr="004A0BBD">
        <w:rPr>
          <w:rFonts w:ascii="Times New Roman" w:hAnsi="Times New Roman" w:cs="Times New Roman"/>
          <w:sz w:val="20"/>
          <w:szCs w:val="20"/>
        </w:rPr>
        <w:t xml:space="preserve">ABSTRACT: </w:t>
      </w:r>
      <w:r w:rsidR="004A60B1" w:rsidRPr="004A0BBD">
        <w:rPr>
          <w:rFonts w:ascii="Times New Roman" w:hAnsi="Times New Roman" w:cs="Times New Roman"/>
          <w:sz w:val="20"/>
          <w:szCs w:val="20"/>
        </w:rPr>
        <w:t>L’importanza d</w:t>
      </w:r>
      <w:r w:rsidR="005820B3" w:rsidRPr="004A0BBD">
        <w:rPr>
          <w:rFonts w:ascii="Times New Roman" w:hAnsi="Times New Roman" w:cs="Times New Roman"/>
          <w:sz w:val="20"/>
          <w:szCs w:val="20"/>
        </w:rPr>
        <w:t xml:space="preserve">i quanto realizzato </w:t>
      </w:r>
      <w:r w:rsidR="004A60B1" w:rsidRPr="004A0BBD">
        <w:rPr>
          <w:rFonts w:ascii="Times New Roman" w:hAnsi="Times New Roman" w:cs="Times New Roman"/>
          <w:sz w:val="20"/>
          <w:szCs w:val="20"/>
        </w:rPr>
        <w:t>d</w:t>
      </w:r>
      <w:r w:rsidR="005820B3" w:rsidRPr="004A0BBD">
        <w:rPr>
          <w:rFonts w:ascii="Times New Roman" w:hAnsi="Times New Roman" w:cs="Times New Roman"/>
          <w:sz w:val="20"/>
          <w:szCs w:val="20"/>
        </w:rPr>
        <w:t>a</w:t>
      </w:r>
      <w:r w:rsidR="004A60B1" w:rsidRPr="004A0BBD">
        <w:rPr>
          <w:rFonts w:ascii="Times New Roman" w:hAnsi="Times New Roman" w:cs="Times New Roman"/>
          <w:sz w:val="20"/>
          <w:szCs w:val="20"/>
        </w:rPr>
        <w:t xml:space="preserve"> Alfred</w:t>
      </w:r>
      <w:r w:rsidR="008F4FBF" w:rsidRPr="004A0BBD">
        <w:rPr>
          <w:rFonts w:ascii="Times New Roman" w:hAnsi="Times New Roman" w:cs="Times New Roman"/>
          <w:sz w:val="20"/>
          <w:szCs w:val="20"/>
        </w:rPr>
        <w:t>o</w:t>
      </w:r>
      <w:r w:rsidR="004A60B1" w:rsidRPr="004A0BBD">
        <w:rPr>
          <w:rFonts w:ascii="Times New Roman" w:hAnsi="Times New Roman" w:cs="Times New Roman"/>
          <w:sz w:val="20"/>
          <w:szCs w:val="20"/>
        </w:rPr>
        <w:t xml:space="preserve"> e d</w:t>
      </w:r>
      <w:r w:rsidR="005820B3" w:rsidRPr="004A0BBD">
        <w:rPr>
          <w:rFonts w:ascii="Times New Roman" w:hAnsi="Times New Roman" w:cs="Times New Roman"/>
          <w:sz w:val="20"/>
          <w:szCs w:val="20"/>
        </w:rPr>
        <w:t>a</w:t>
      </w:r>
      <w:r w:rsidR="004A60B1" w:rsidRPr="004A0BBD">
        <w:rPr>
          <w:rFonts w:ascii="Times New Roman" w:hAnsi="Times New Roman" w:cs="Times New Roman"/>
          <w:sz w:val="20"/>
          <w:szCs w:val="20"/>
        </w:rPr>
        <w:t xml:space="preserve">lla sua cerchia di collaboratori </w:t>
      </w:r>
      <w:r w:rsidR="005820B3" w:rsidRPr="004A0BBD">
        <w:rPr>
          <w:rFonts w:ascii="Times New Roman" w:hAnsi="Times New Roman" w:cs="Times New Roman"/>
          <w:sz w:val="20"/>
          <w:szCs w:val="20"/>
        </w:rPr>
        <w:t xml:space="preserve">sul finire del IX secolo </w:t>
      </w:r>
      <w:r w:rsidR="004A60B1" w:rsidRPr="004A0BBD">
        <w:rPr>
          <w:rFonts w:ascii="Times New Roman" w:hAnsi="Times New Roman" w:cs="Times New Roman"/>
          <w:sz w:val="20"/>
          <w:szCs w:val="20"/>
        </w:rPr>
        <w:t xml:space="preserve">si riflette nel considerevole numero di contributi </w:t>
      </w:r>
      <w:r w:rsidR="00A75797" w:rsidRPr="004A0BBD">
        <w:rPr>
          <w:rFonts w:ascii="Times New Roman" w:hAnsi="Times New Roman" w:cs="Times New Roman"/>
          <w:sz w:val="20"/>
          <w:szCs w:val="20"/>
        </w:rPr>
        <w:t>sul tema</w:t>
      </w:r>
      <w:r w:rsidR="008F4FBF" w:rsidRPr="004A0BBD">
        <w:rPr>
          <w:rFonts w:ascii="Times New Roman" w:hAnsi="Times New Roman" w:cs="Times New Roman"/>
          <w:sz w:val="20"/>
          <w:szCs w:val="20"/>
        </w:rPr>
        <w:t xml:space="preserve"> </w:t>
      </w:r>
      <w:r w:rsidR="004A60B1" w:rsidRPr="004A0BBD">
        <w:rPr>
          <w:rFonts w:ascii="Times New Roman" w:hAnsi="Times New Roman" w:cs="Times New Roman"/>
          <w:sz w:val="20"/>
          <w:szCs w:val="20"/>
        </w:rPr>
        <w:t xml:space="preserve">pubblicati </w:t>
      </w:r>
      <w:r w:rsidR="005820B3" w:rsidRPr="004A0BBD">
        <w:rPr>
          <w:rFonts w:ascii="Times New Roman" w:hAnsi="Times New Roman" w:cs="Times New Roman"/>
          <w:sz w:val="20"/>
          <w:szCs w:val="20"/>
        </w:rPr>
        <w:t>non solo in tempi recenti</w:t>
      </w:r>
      <w:r w:rsidR="00EB779D" w:rsidRPr="004A0BBD">
        <w:rPr>
          <w:rFonts w:ascii="Times New Roman" w:hAnsi="Times New Roman" w:cs="Times New Roman"/>
          <w:sz w:val="20"/>
          <w:szCs w:val="20"/>
        </w:rPr>
        <w:t xml:space="preserve"> e</w:t>
      </w:r>
      <w:r w:rsidR="005820B3" w:rsidRPr="004A0BBD">
        <w:rPr>
          <w:rFonts w:ascii="Times New Roman" w:hAnsi="Times New Roman" w:cs="Times New Roman"/>
          <w:sz w:val="20"/>
          <w:szCs w:val="20"/>
        </w:rPr>
        <w:t xml:space="preserve"> dedicati principalmente all</w:t>
      </w:r>
      <w:r w:rsidR="00A75797" w:rsidRPr="004A0BBD">
        <w:rPr>
          <w:rFonts w:ascii="Times New Roman" w:hAnsi="Times New Roman" w:cs="Times New Roman"/>
          <w:sz w:val="20"/>
          <w:szCs w:val="20"/>
        </w:rPr>
        <w:t xml:space="preserve">a </w:t>
      </w:r>
      <w:r w:rsidR="005820B3" w:rsidRPr="004A0BBD">
        <w:rPr>
          <w:rFonts w:ascii="Times New Roman" w:hAnsi="Times New Roman" w:cs="Times New Roman"/>
          <w:sz w:val="20"/>
          <w:szCs w:val="20"/>
        </w:rPr>
        <w:t>questione dell’</w:t>
      </w:r>
      <w:proofErr w:type="spellStart"/>
      <w:r w:rsidR="005820B3" w:rsidRPr="004A0BBD">
        <w:rPr>
          <w:rFonts w:ascii="Times New Roman" w:hAnsi="Times New Roman" w:cs="Times New Roman"/>
          <w:sz w:val="20"/>
          <w:szCs w:val="20"/>
        </w:rPr>
        <w:t>authorship</w:t>
      </w:r>
      <w:proofErr w:type="spellEnd"/>
      <w:r w:rsidR="004A60B1" w:rsidRPr="004A0BBD">
        <w:rPr>
          <w:rFonts w:ascii="Times New Roman" w:hAnsi="Times New Roman" w:cs="Times New Roman"/>
          <w:sz w:val="20"/>
          <w:szCs w:val="20"/>
        </w:rPr>
        <w:t xml:space="preserve">. In queste pagine si intende riconsiderare il ruolo effettivamente svolto dai membri dell’entourage </w:t>
      </w:r>
      <w:proofErr w:type="spellStart"/>
      <w:r w:rsidR="004A60B1" w:rsidRPr="004A0BBD">
        <w:rPr>
          <w:rFonts w:ascii="Times New Roman" w:hAnsi="Times New Roman" w:cs="Times New Roman"/>
          <w:sz w:val="20"/>
          <w:szCs w:val="20"/>
        </w:rPr>
        <w:t>alfrediano</w:t>
      </w:r>
      <w:proofErr w:type="spellEnd"/>
      <w:r w:rsidR="004A60B1" w:rsidRPr="004A0BBD">
        <w:rPr>
          <w:rFonts w:ascii="Times New Roman" w:hAnsi="Times New Roman" w:cs="Times New Roman"/>
          <w:sz w:val="20"/>
          <w:szCs w:val="20"/>
        </w:rPr>
        <w:t xml:space="preserve">, </w:t>
      </w:r>
      <w:proofErr w:type="spellStart"/>
      <w:r w:rsidR="004A60B1" w:rsidRPr="004A0BBD">
        <w:rPr>
          <w:rFonts w:ascii="Times New Roman" w:hAnsi="Times New Roman" w:cs="Times New Roman"/>
          <w:sz w:val="20"/>
          <w:szCs w:val="20"/>
        </w:rPr>
        <w:t>Grimbald</w:t>
      </w:r>
      <w:proofErr w:type="spellEnd"/>
      <w:r w:rsidR="004A60B1" w:rsidRPr="004A0BBD">
        <w:rPr>
          <w:rFonts w:ascii="Times New Roman" w:hAnsi="Times New Roman" w:cs="Times New Roman"/>
          <w:sz w:val="20"/>
          <w:szCs w:val="20"/>
        </w:rPr>
        <w:t xml:space="preserve"> di San </w:t>
      </w:r>
      <w:proofErr w:type="spellStart"/>
      <w:r w:rsidR="004A60B1" w:rsidRPr="004A0BBD">
        <w:rPr>
          <w:rFonts w:ascii="Times New Roman" w:hAnsi="Times New Roman" w:cs="Times New Roman"/>
          <w:sz w:val="20"/>
          <w:szCs w:val="20"/>
        </w:rPr>
        <w:t>Bertin</w:t>
      </w:r>
      <w:proofErr w:type="spellEnd"/>
      <w:r w:rsidR="00BB76B2" w:rsidRPr="004A0BBD">
        <w:rPr>
          <w:rFonts w:ascii="Times New Roman" w:hAnsi="Times New Roman" w:cs="Times New Roman"/>
          <w:sz w:val="20"/>
          <w:szCs w:val="20"/>
        </w:rPr>
        <w:t xml:space="preserve"> e non solo</w:t>
      </w:r>
      <w:r w:rsidR="004A60B1" w:rsidRPr="004A0BBD">
        <w:rPr>
          <w:rFonts w:ascii="Times New Roman" w:hAnsi="Times New Roman" w:cs="Times New Roman"/>
          <w:sz w:val="20"/>
          <w:szCs w:val="20"/>
        </w:rPr>
        <w:t>,</w:t>
      </w:r>
      <w:r w:rsidR="005820B3" w:rsidRPr="004A0BBD">
        <w:rPr>
          <w:rFonts w:ascii="Times New Roman" w:hAnsi="Times New Roman" w:cs="Times New Roman"/>
          <w:sz w:val="20"/>
          <w:szCs w:val="20"/>
        </w:rPr>
        <w:t xml:space="preserve"> </w:t>
      </w:r>
      <w:r w:rsidR="00B35C13" w:rsidRPr="004A0BBD">
        <w:rPr>
          <w:rFonts w:ascii="Times New Roman" w:hAnsi="Times New Roman" w:cs="Times New Roman"/>
          <w:sz w:val="20"/>
          <w:szCs w:val="20"/>
        </w:rPr>
        <w:t xml:space="preserve">e su come </w:t>
      </w:r>
      <w:r w:rsidR="00BB76B2" w:rsidRPr="004A0BBD">
        <w:rPr>
          <w:rFonts w:ascii="Times New Roman" w:hAnsi="Times New Roman" w:cs="Times New Roman"/>
          <w:sz w:val="20"/>
          <w:szCs w:val="20"/>
        </w:rPr>
        <w:t>essi possano aver</w:t>
      </w:r>
      <w:r w:rsidR="00B35C13" w:rsidRPr="004A0BBD">
        <w:rPr>
          <w:rFonts w:ascii="Times New Roman" w:hAnsi="Times New Roman" w:cs="Times New Roman"/>
          <w:sz w:val="20"/>
          <w:szCs w:val="20"/>
        </w:rPr>
        <w:t xml:space="preserve"> influito sulle </w:t>
      </w:r>
      <w:r w:rsidR="004A60B1" w:rsidRPr="004A0BBD">
        <w:rPr>
          <w:rFonts w:ascii="Times New Roman" w:hAnsi="Times New Roman" w:cs="Times New Roman"/>
          <w:sz w:val="20"/>
          <w:szCs w:val="20"/>
        </w:rPr>
        <w:t xml:space="preserve">condizioni materiali, culturali e linguistiche </w:t>
      </w:r>
      <w:r w:rsidR="00B35C13" w:rsidRPr="004A0BBD">
        <w:rPr>
          <w:rFonts w:ascii="Times New Roman" w:hAnsi="Times New Roman" w:cs="Times New Roman"/>
          <w:sz w:val="20"/>
          <w:szCs w:val="20"/>
        </w:rPr>
        <w:t>alla base del</w:t>
      </w:r>
      <w:r w:rsidR="004A60B1" w:rsidRPr="004A0BBD">
        <w:rPr>
          <w:rFonts w:ascii="Times New Roman" w:hAnsi="Times New Roman" w:cs="Times New Roman"/>
          <w:sz w:val="20"/>
          <w:szCs w:val="20"/>
        </w:rPr>
        <w:t>le procedure di traduzione</w:t>
      </w:r>
      <w:r w:rsidR="00B35C13" w:rsidRPr="004A0BBD">
        <w:rPr>
          <w:rFonts w:ascii="Times New Roman" w:hAnsi="Times New Roman" w:cs="Times New Roman"/>
          <w:sz w:val="20"/>
          <w:szCs w:val="20"/>
        </w:rPr>
        <w:t>, sul</w:t>
      </w:r>
      <w:r w:rsidR="004A60B1" w:rsidRPr="004A0BBD">
        <w:rPr>
          <w:rFonts w:ascii="Times New Roman" w:hAnsi="Times New Roman" w:cs="Times New Roman"/>
          <w:sz w:val="20"/>
          <w:szCs w:val="20"/>
        </w:rPr>
        <w:t xml:space="preserve">l’approccio alle fonti e </w:t>
      </w:r>
      <w:r w:rsidR="00B35C13" w:rsidRPr="004A0BBD">
        <w:rPr>
          <w:rFonts w:ascii="Times New Roman" w:hAnsi="Times New Roman" w:cs="Times New Roman"/>
          <w:sz w:val="20"/>
          <w:szCs w:val="20"/>
        </w:rPr>
        <w:t>sul</w:t>
      </w:r>
      <w:r w:rsidR="004A60B1" w:rsidRPr="004A0BBD">
        <w:rPr>
          <w:rFonts w:ascii="Times New Roman" w:hAnsi="Times New Roman" w:cs="Times New Roman"/>
          <w:sz w:val="20"/>
          <w:szCs w:val="20"/>
        </w:rPr>
        <w:t xml:space="preserve">la consistenza del corpus di testi che furono </w:t>
      </w:r>
      <w:r w:rsidR="00B35C13" w:rsidRPr="004A0BBD">
        <w:rPr>
          <w:rFonts w:ascii="Times New Roman" w:hAnsi="Times New Roman" w:cs="Times New Roman"/>
          <w:sz w:val="20"/>
          <w:szCs w:val="20"/>
        </w:rPr>
        <w:t xml:space="preserve">resi </w:t>
      </w:r>
      <w:r w:rsidR="004A60B1" w:rsidRPr="004A0BBD">
        <w:rPr>
          <w:rFonts w:ascii="Times New Roman" w:hAnsi="Times New Roman" w:cs="Times New Roman"/>
          <w:sz w:val="20"/>
          <w:szCs w:val="20"/>
        </w:rPr>
        <w:t>in inglese antico.</w:t>
      </w:r>
    </w:p>
    <w:p w:rsidR="004A60B1" w:rsidRPr="004A0BBD" w:rsidRDefault="004A60B1" w:rsidP="00B87F67">
      <w:pPr>
        <w:jc w:val="both"/>
        <w:rPr>
          <w:rFonts w:ascii="Times New Roman" w:hAnsi="Times New Roman" w:cs="Times New Roman"/>
          <w:sz w:val="20"/>
          <w:szCs w:val="20"/>
        </w:rPr>
      </w:pPr>
    </w:p>
    <w:p w:rsidR="004A60B1" w:rsidRPr="004A0BBD" w:rsidRDefault="004A60B1" w:rsidP="00B87F67">
      <w:pPr>
        <w:jc w:val="both"/>
        <w:rPr>
          <w:rFonts w:ascii="Times New Roman" w:hAnsi="Times New Roman" w:cs="Times New Roman"/>
          <w:sz w:val="20"/>
          <w:szCs w:val="20"/>
        </w:rPr>
      </w:pPr>
    </w:p>
    <w:p w:rsidR="00BB76B2" w:rsidRPr="004A0BBD" w:rsidRDefault="006F0657" w:rsidP="00B87F67">
      <w:pPr>
        <w:jc w:val="both"/>
        <w:rPr>
          <w:rFonts w:ascii="Times New Roman" w:hAnsi="Times New Roman" w:cs="Times New Roman"/>
          <w:sz w:val="20"/>
          <w:szCs w:val="20"/>
          <w:lang w:val="en-US"/>
        </w:rPr>
      </w:pPr>
      <w:r w:rsidRPr="004A0BBD">
        <w:rPr>
          <w:rFonts w:ascii="Times New Roman" w:hAnsi="Times New Roman" w:cs="Times New Roman"/>
          <w:sz w:val="20"/>
          <w:szCs w:val="20"/>
          <w:lang w:val="en-US"/>
        </w:rPr>
        <w:t xml:space="preserve">ABSTRACT: </w:t>
      </w:r>
      <w:r w:rsidR="00165ED9" w:rsidRPr="004A0BBD">
        <w:rPr>
          <w:rFonts w:ascii="Times New Roman" w:hAnsi="Times New Roman" w:cs="Times New Roman"/>
          <w:sz w:val="20"/>
          <w:szCs w:val="20"/>
          <w:lang w:val="en-US"/>
        </w:rPr>
        <w:t xml:space="preserve">The importance of the work carried out by Alfred and his circle </w:t>
      </w:r>
      <w:r w:rsidR="00A75797" w:rsidRPr="004A0BBD">
        <w:rPr>
          <w:rFonts w:ascii="Times New Roman" w:hAnsi="Times New Roman" w:cs="Times New Roman"/>
          <w:sz w:val="20"/>
          <w:szCs w:val="20"/>
          <w:lang w:val="en-US"/>
        </w:rPr>
        <w:t xml:space="preserve">towards the </w:t>
      </w:r>
      <w:r w:rsidR="00256E5D" w:rsidRPr="004A0BBD">
        <w:rPr>
          <w:rFonts w:ascii="Times New Roman" w:hAnsi="Times New Roman" w:cs="Times New Roman"/>
          <w:sz w:val="20"/>
          <w:szCs w:val="20"/>
          <w:lang w:val="en-US"/>
        </w:rPr>
        <w:t xml:space="preserve">end of the </w:t>
      </w:r>
      <w:r w:rsidR="00A75797" w:rsidRPr="004A0BBD">
        <w:rPr>
          <w:rFonts w:ascii="Times New Roman" w:hAnsi="Times New Roman" w:cs="Times New Roman"/>
          <w:sz w:val="20"/>
          <w:szCs w:val="20"/>
          <w:lang w:val="en-US"/>
        </w:rPr>
        <w:t xml:space="preserve">ninth century </w:t>
      </w:r>
      <w:r w:rsidR="004B67F0" w:rsidRPr="004A0BBD">
        <w:rPr>
          <w:rFonts w:ascii="Times New Roman" w:hAnsi="Times New Roman" w:cs="Times New Roman"/>
          <w:sz w:val="20"/>
          <w:szCs w:val="20"/>
          <w:lang w:val="en-US"/>
        </w:rPr>
        <w:t>may be appreciated through</w:t>
      </w:r>
      <w:r w:rsidR="00165ED9" w:rsidRPr="004A0BBD">
        <w:rPr>
          <w:rFonts w:ascii="Times New Roman" w:hAnsi="Times New Roman" w:cs="Times New Roman"/>
          <w:sz w:val="20"/>
          <w:szCs w:val="20"/>
          <w:lang w:val="en-US"/>
        </w:rPr>
        <w:t xml:space="preserve"> the considerable number of </w:t>
      </w:r>
      <w:r w:rsidR="008F4FBF" w:rsidRPr="004A0BBD">
        <w:rPr>
          <w:rFonts w:ascii="Times New Roman" w:hAnsi="Times New Roman" w:cs="Times New Roman"/>
          <w:sz w:val="20"/>
          <w:szCs w:val="20"/>
          <w:lang w:val="en-US"/>
        </w:rPr>
        <w:t xml:space="preserve">essays </w:t>
      </w:r>
      <w:r w:rsidR="00A75797" w:rsidRPr="004A0BBD">
        <w:rPr>
          <w:rFonts w:ascii="Times New Roman" w:hAnsi="Times New Roman" w:cs="Times New Roman"/>
          <w:sz w:val="20"/>
          <w:szCs w:val="20"/>
          <w:lang w:val="en-US"/>
        </w:rPr>
        <w:t xml:space="preserve">published not only in recent times and </w:t>
      </w:r>
      <w:r w:rsidR="004B67F0" w:rsidRPr="004A0BBD">
        <w:rPr>
          <w:rFonts w:ascii="Times New Roman" w:hAnsi="Times New Roman" w:cs="Times New Roman"/>
          <w:sz w:val="20"/>
          <w:szCs w:val="20"/>
          <w:lang w:val="en-US"/>
        </w:rPr>
        <w:t xml:space="preserve">specifically </w:t>
      </w:r>
      <w:r w:rsidR="00A75797" w:rsidRPr="004A0BBD">
        <w:rPr>
          <w:rFonts w:ascii="Times New Roman" w:hAnsi="Times New Roman" w:cs="Times New Roman"/>
          <w:sz w:val="20"/>
          <w:szCs w:val="20"/>
          <w:lang w:val="en-US"/>
        </w:rPr>
        <w:t>de</w:t>
      </w:r>
      <w:r w:rsidR="004B67F0" w:rsidRPr="004A0BBD">
        <w:rPr>
          <w:rFonts w:ascii="Times New Roman" w:hAnsi="Times New Roman" w:cs="Times New Roman"/>
          <w:sz w:val="20"/>
          <w:szCs w:val="20"/>
          <w:lang w:val="en-US"/>
        </w:rPr>
        <w:t>voted</w:t>
      </w:r>
      <w:r w:rsidR="00A75797" w:rsidRPr="004A0BBD">
        <w:rPr>
          <w:rFonts w:ascii="Times New Roman" w:hAnsi="Times New Roman" w:cs="Times New Roman"/>
          <w:sz w:val="20"/>
          <w:szCs w:val="20"/>
          <w:lang w:val="en-US"/>
        </w:rPr>
        <w:t xml:space="preserve"> to the </w:t>
      </w:r>
      <w:r w:rsidR="00A75797" w:rsidRPr="004A0BBD">
        <w:rPr>
          <w:rFonts w:ascii="Times New Roman" w:hAnsi="Times New Roman" w:cs="Times New Roman"/>
          <w:sz w:val="20"/>
          <w:szCs w:val="20"/>
          <w:lang w:val="en-GB"/>
        </w:rPr>
        <w:t>question</w:t>
      </w:r>
      <w:r w:rsidR="00A75797" w:rsidRPr="004A0BBD">
        <w:rPr>
          <w:rFonts w:ascii="Times New Roman" w:hAnsi="Times New Roman" w:cs="Times New Roman"/>
          <w:sz w:val="20"/>
          <w:szCs w:val="20"/>
          <w:lang w:val="en-US"/>
        </w:rPr>
        <w:t xml:space="preserve"> of authorship</w:t>
      </w:r>
      <w:r w:rsidR="00165ED9" w:rsidRPr="004A0BBD">
        <w:rPr>
          <w:rFonts w:ascii="Times New Roman" w:hAnsi="Times New Roman" w:cs="Times New Roman"/>
          <w:sz w:val="20"/>
          <w:szCs w:val="20"/>
          <w:lang w:val="en-US"/>
        </w:rPr>
        <w:t xml:space="preserve">. In these pages we intend to reconsider the role actually played by the members of the </w:t>
      </w:r>
      <w:proofErr w:type="spellStart"/>
      <w:r w:rsidR="00165ED9" w:rsidRPr="004A0BBD">
        <w:rPr>
          <w:rFonts w:ascii="Times New Roman" w:hAnsi="Times New Roman" w:cs="Times New Roman"/>
          <w:sz w:val="20"/>
          <w:szCs w:val="20"/>
          <w:lang w:val="en-US"/>
        </w:rPr>
        <w:t>Alfredian</w:t>
      </w:r>
      <w:proofErr w:type="spellEnd"/>
      <w:r w:rsidR="00165ED9" w:rsidRPr="004A0BBD">
        <w:rPr>
          <w:rFonts w:ascii="Times New Roman" w:hAnsi="Times New Roman" w:cs="Times New Roman"/>
          <w:sz w:val="20"/>
          <w:szCs w:val="20"/>
          <w:lang w:val="en-US"/>
        </w:rPr>
        <w:t xml:space="preserve"> entourage</w:t>
      </w:r>
      <w:r w:rsidR="00B87F67" w:rsidRPr="004A0BBD">
        <w:rPr>
          <w:rFonts w:ascii="Times New Roman" w:hAnsi="Times New Roman" w:cs="Times New Roman"/>
          <w:sz w:val="20"/>
          <w:szCs w:val="20"/>
          <w:lang w:val="en-US"/>
        </w:rPr>
        <w:t xml:space="preserve">, </w:t>
      </w:r>
      <w:proofErr w:type="spellStart"/>
      <w:r w:rsidR="00B87F67" w:rsidRPr="004A0BBD">
        <w:rPr>
          <w:rFonts w:ascii="Times New Roman" w:hAnsi="Times New Roman" w:cs="Times New Roman"/>
          <w:sz w:val="20"/>
          <w:szCs w:val="20"/>
          <w:lang w:val="en-US"/>
        </w:rPr>
        <w:t>Grimbald</w:t>
      </w:r>
      <w:proofErr w:type="spellEnd"/>
      <w:r w:rsidR="00B87F67" w:rsidRPr="004A0BBD">
        <w:rPr>
          <w:rFonts w:ascii="Times New Roman" w:hAnsi="Times New Roman" w:cs="Times New Roman"/>
          <w:sz w:val="20"/>
          <w:szCs w:val="20"/>
          <w:lang w:val="en-US"/>
        </w:rPr>
        <w:t xml:space="preserve"> of St. </w:t>
      </w:r>
      <w:proofErr w:type="spellStart"/>
      <w:r w:rsidR="00B87F67" w:rsidRPr="004A0BBD">
        <w:rPr>
          <w:rFonts w:ascii="Times New Roman" w:hAnsi="Times New Roman" w:cs="Times New Roman"/>
          <w:sz w:val="20"/>
          <w:szCs w:val="20"/>
          <w:lang w:val="en-US"/>
        </w:rPr>
        <w:t>Berti</w:t>
      </w:r>
      <w:r w:rsidR="00EB779D" w:rsidRPr="004A0BBD">
        <w:rPr>
          <w:rFonts w:ascii="Times New Roman" w:hAnsi="Times New Roman" w:cs="Times New Roman"/>
          <w:sz w:val="20"/>
          <w:szCs w:val="20"/>
          <w:lang w:val="en-US"/>
        </w:rPr>
        <w:t>n</w:t>
      </w:r>
      <w:proofErr w:type="spellEnd"/>
      <w:r w:rsidR="00B87F67" w:rsidRPr="004A0BBD">
        <w:rPr>
          <w:rFonts w:ascii="Times New Roman" w:hAnsi="Times New Roman" w:cs="Times New Roman"/>
          <w:sz w:val="20"/>
          <w:szCs w:val="20"/>
          <w:lang w:val="en-US"/>
        </w:rPr>
        <w:t xml:space="preserve"> and his colleagues,</w:t>
      </w:r>
      <w:r w:rsidR="00165ED9" w:rsidRPr="004A0BBD">
        <w:rPr>
          <w:rFonts w:ascii="Times New Roman" w:hAnsi="Times New Roman" w:cs="Times New Roman"/>
          <w:sz w:val="20"/>
          <w:szCs w:val="20"/>
          <w:lang w:val="en-US"/>
        </w:rPr>
        <w:t xml:space="preserve"> </w:t>
      </w:r>
      <w:r w:rsidR="00BB76B2" w:rsidRPr="004A0BBD">
        <w:rPr>
          <w:rFonts w:ascii="Times New Roman" w:hAnsi="Times New Roman" w:cs="Times New Roman"/>
          <w:sz w:val="20"/>
          <w:szCs w:val="20"/>
          <w:lang w:val="en-US"/>
        </w:rPr>
        <w:t xml:space="preserve">and how they may have influenced </w:t>
      </w:r>
      <w:r w:rsidR="004B67F0" w:rsidRPr="004A0BBD">
        <w:rPr>
          <w:rFonts w:ascii="Times New Roman" w:hAnsi="Times New Roman" w:cs="Times New Roman"/>
          <w:sz w:val="20"/>
          <w:szCs w:val="20"/>
          <w:lang w:val="en-US"/>
        </w:rPr>
        <w:t xml:space="preserve">the </w:t>
      </w:r>
      <w:r w:rsidR="00BB76B2" w:rsidRPr="004A0BBD">
        <w:rPr>
          <w:rFonts w:ascii="Times New Roman" w:hAnsi="Times New Roman" w:cs="Times New Roman"/>
          <w:sz w:val="20"/>
          <w:szCs w:val="20"/>
          <w:lang w:val="en-US"/>
        </w:rPr>
        <w:t>material, cultural and linguistic conditions underlying translation procedures, the approach to sources and the consistency of the corpus of texts to be rendered into Old English.</w:t>
      </w:r>
    </w:p>
    <w:p w:rsidR="00BB76B2" w:rsidRPr="004A0BBD" w:rsidRDefault="00BB76B2" w:rsidP="00B87F67">
      <w:pPr>
        <w:jc w:val="both"/>
        <w:rPr>
          <w:rFonts w:ascii="Times New Roman" w:hAnsi="Times New Roman" w:cs="Times New Roman"/>
          <w:sz w:val="20"/>
          <w:szCs w:val="20"/>
          <w:lang w:val="en-US"/>
        </w:rPr>
      </w:pPr>
    </w:p>
    <w:p w:rsidR="00BB76B2" w:rsidRPr="004A0BBD" w:rsidRDefault="00BB76B2" w:rsidP="00B87F67">
      <w:pPr>
        <w:jc w:val="both"/>
        <w:rPr>
          <w:rFonts w:ascii="Times New Roman" w:hAnsi="Times New Roman" w:cs="Times New Roman"/>
          <w:sz w:val="20"/>
          <w:szCs w:val="20"/>
          <w:lang w:val="en-US"/>
        </w:rPr>
      </w:pPr>
    </w:p>
    <w:p w:rsidR="00B87F67" w:rsidRPr="004A0BBD" w:rsidRDefault="00B87F67" w:rsidP="00B87F67">
      <w:pPr>
        <w:jc w:val="both"/>
        <w:rPr>
          <w:rFonts w:ascii="Times New Roman" w:hAnsi="Times New Roman" w:cs="Times New Roman"/>
          <w:sz w:val="20"/>
          <w:szCs w:val="20"/>
          <w:lang w:val="en-US"/>
        </w:rPr>
      </w:pPr>
    </w:p>
    <w:p w:rsidR="00C2243B" w:rsidRPr="004A0BBD" w:rsidRDefault="00C2243B" w:rsidP="00B87F67">
      <w:pPr>
        <w:jc w:val="both"/>
        <w:rPr>
          <w:rFonts w:ascii="Times New Roman" w:hAnsi="Times New Roman" w:cs="Times New Roman"/>
          <w:sz w:val="20"/>
          <w:szCs w:val="20"/>
          <w:lang w:val="en-US"/>
        </w:rPr>
      </w:pPr>
    </w:p>
    <w:p w:rsidR="004A60B1" w:rsidRPr="004A0BBD" w:rsidRDefault="008D13AE" w:rsidP="00B87F67">
      <w:pPr>
        <w:jc w:val="both"/>
        <w:rPr>
          <w:rFonts w:ascii="Times New Roman" w:hAnsi="Times New Roman" w:cs="Times New Roman"/>
          <w:sz w:val="20"/>
          <w:szCs w:val="20"/>
        </w:rPr>
      </w:pPr>
      <w:r w:rsidRPr="004A0BBD">
        <w:rPr>
          <w:rFonts w:ascii="Times New Roman" w:hAnsi="Times New Roman" w:cs="Times New Roman"/>
          <w:sz w:val="20"/>
          <w:szCs w:val="20"/>
        </w:rPr>
        <w:t>PAROLE-CHIAVE</w:t>
      </w:r>
      <w:r w:rsidR="004A60B1" w:rsidRPr="004A0BBD">
        <w:rPr>
          <w:rFonts w:ascii="Times New Roman" w:hAnsi="Times New Roman" w:cs="Times New Roman"/>
          <w:sz w:val="20"/>
          <w:szCs w:val="20"/>
        </w:rPr>
        <w:t xml:space="preserve">: </w:t>
      </w:r>
      <w:proofErr w:type="spellStart"/>
      <w:r w:rsidR="00EB779D" w:rsidRPr="004A0BBD">
        <w:rPr>
          <w:rFonts w:ascii="Times New Roman" w:hAnsi="Times New Roman" w:cs="Times New Roman"/>
          <w:sz w:val="20"/>
          <w:szCs w:val="20"/>
        </w:rPr>
        <w:t>Grimbald</w:t>
      </w:r>
      <w:proofErr w:type="spellEnd"/>
      <w:r w:rsidR="00EB779D" w:rsidRPr="004A0BBD">
        <w:rPr>
          <w:rFonts w:ascii="Times New Roman" w:hAnsi="Times New Roman" w:cs="Times New Roman"/>
          <w:sz w:val="20"/>
          <w:szCs w:val="20"/>
        </w:rPr>
        <w:t xml:space="preserve">; </w:t>
      </w:r>
      <w:r w:rsidR="004A60B1" w:rsidRPr="004A0BBD">
        <w:rPr>
          <w:rFonts w:ascii="Times New Roman" w:hAnsi="Times New Roman" w:cs="Times New Roman"/>
          <w:sz w:val="20"/>
          <w:szCs w:val="20"/>
        </w:rPr>
        <w:t xml:space="preserve">traduzioni </w:t>
      </w:r>
      <w:proofErr w:type="spellStart"/>
      <w:r w:rsidR="004A60B1" w:rsidRPr="004A0BBD">
        <w:rPr>
          <w:rFonts w:ascii="Times New Roman" w:hAnsi="Times New Roman" w:cs="Times New Roman"/>
          <w:sz w:val="20"/>
          <w:szCs w:val="20"/>
        </w:rPr>
        <w:t>alfrediane</w:t>
      </w:r>
      <w:proofErr w:type="spellEnd"/>
      <w:r w:rsidR="004A60B1" w:rsidRPr="004A0BBD">
        <w:rPr>
          <w:rFonts w:ascii="Times New Roman" w:hAnsi="Times New Roman" w:cs="Times New Roman"/>
          <w:sz w:val="20"/>
          <w:szCs w:val="20"/>
        </w:rPr>
        <w:t xml:space="preserve">; prosa in inglese antico; </w:t>
      </w:r>
      <w:proofErr w:type="spellStart"/>
      <w:r w:rsidR="008F4FBF" w:rsidRPr="004A0BBD">
        <w:rPr>
          <w:rFonts w:ascii="Times New Roman" w:hAnsi="Times New Roman" w:cs="Times New Roman"/>
          <w:sz w:val="20"/>
          <w:szCs w:val="20"/>
        </w:rPr>
        <w:t>authorship</w:t>
      </w:r>
      <w:proofErr w:type="spellEnd"/>
      <w:r w:rsidR="00EB779D" w:rsidRPr="004A0BBD">
        <w:rPr>
          <w:rFonts w:ascii="Times New Roman" w:hAnsi="Times New Roman" w:cs="Times New Roman"/>
          <w:sz w:val="20"/>
          <w:szCs w:val="20"/>
        </w:rPr>
        <w:t>.</w:t>
      </w:r>
      <w:r w:rsidR="008F4FBF" w:rsidRPr="004A0BBD">
        <w:rPr>
          <w:rFonts w:ascii="Times New Roman" w:hAnsi="Times New Roman" w:cs="Times New Roman"/>
          <w:sz w:val="20"/>
          <w:szCs w:val="20"/>
        </w:rPr>
        <w:t xml:space="preserve"> </w:t>
      </w:r>
    </w:p>
    <w:p w:rsidR="00B87F67" w:rsidRPr="004A0BBD" w:rsidRDefault="008D13AE" w:rsidP="00B87F67">
      <w:pPr>
        <w:jc w:val="both"/>
        <w:rPr>
          <w:rFonts w:ascii="Times New Roman" w:hAnsi="Times New Roman" w:cs="Times New Roman"/>
          <w:sz w:val="20"/>
          <w:szCs w:val="20"/>
          <w:lang w:val="en-US"/>
        </w:rPr>
      </w:pPr>
      <w:r w:rsidRPr="004A0BBD">
        <w:rPr>
          <w:rFonts w:ascii="Times New Roman" w:hAnsi="Times New Roman" w:cs="Times New Roman"/>
          <w:sz w:val="20"/>
          <w:szCs w:val="20"/>
          <w:lang w:val="en-US"/>
        </w:rPr>
        <w:t>KEYWORDS</w:t>
      </w:r>
      <w:r w:rsidR="00B87F67" w:rsidRPr="004A0BBD">
        <w:rPr>
          <w:rFonts w:ascii="Times New Roman" w:hAnsi="Times New Roman" w:cs="Times New Roman"/>
          <w:sz w:val="20"/>
          <w:szCs w:val="20"/>
          <w:lang w:val="en-US"/>
        </w:rPr>
        <w:t xml:space="preserve">: </w:t>
      </w:r>
      <w:proofErr w:type="spellStart"/>
      <w:r w:rsidR="00EB779D" w:rsidRPr="004A0BBD">
        <w:rPr>
          <w:rFonts w:ascii="Times New Roman" w:hAnsi="Times New Roman" w:cs="Times New Roman"/>
          <w:sz w:val="20"/>
          <w:szCs w:val="20"/>
          <w:lang w:val="en-US"/>
        </w:rPr>
        <w:t>Grimbald</w:t>
      </w:r>
      <w:proofErr w:type="spellEnd"/>
      <w:r w:rsidR="00EB779D" w:rsidRPr="004A0BBD">
        <w:rPr>
          <w:rFonts w:ascii="Times New Roman" w:hAnsi="Times New Roman" w:cs="Times New Roman"/>
          <w:sz w:val="20"/>
          <w:szCs w:val="20"/>
          <w:lang w:val="en-US"/>
        </w:rPr>
        <w:t xml:space="preserve">; </w:t>
      </w:r>
      <w:proofErr w:type="spellStart"/>
      <w:r w:rsidR="00B87F67" w:rsidRPr="004A0BBD">
        <w:rPr>
          <w:rFonts w:ascii="Times New Roman" w:hAnsi="Times New Roman" w:cs="Times New Roman"/>
          <w:sz w:val="20"/>
          <w:szCs w:val="20"/>
          <w:lang w:val="en-US"/>
        </w:rPr>
        <w:t>Alfredian</w:t>
      </w:r>
      <w:proofErr w:type="spellEnd"/>
      <w:r w:rsidR="00B87F67" w:rsidRPr="004A0BBD">
        <w:rPr>
          <w:rFonts w:ascii="Times New Roman" w:hAnsi="Times New Roman" w:cs="Times New Roman"/>
          <w:sz w:val="20"/>
          <w:szCs w:val="20"/>
          <w:lang w:val="en-US"/>
        </w:rPr>
        <w:t xml:space="preserve"> translations; Old English prose</w:t>
      </w:r>
      <w:r w:rsidR="004A60B1" w:rsidRPr="004A0BBD">
        <w:rPr>
          <w:rFonts w:ascii="Times New Roman" w:hAnsi="Times New Roman" w:cs="Times New Roman"/>
          <w:sz w:val="20"/>
          <w:szCs w:val="20"/>
          <w:lang w:val="en-US"/>
        </w:rPr>
        <w:t xml:space="preserve">; </w:t>
      </w:r>
      <w:proofErr w:type="spellStart"/>
      <w:r w:rsidR="008F4FBF" w:rsidRPr="004A0BBD">
        <w:rPr>
          <w:rFonts w:ascii="Times New Roman" w:hAnsi="Times New Roman" w:cs="Times New Roman"/>
          <w:sz w:val="20"/>
          <w:szCs w:val="20"/>
          <w:lang w:val="en-US"/>
        </w:rPr>
        <w:t>authorhip</w:t>
      </w:r>
      <w:proofErr w:type="spellEnd"/>
      <w:r w:rsidR="00EB779D" w:rsidRPr="004A0BBD">
        <w:rPr>
          <w:rFonts w:ascii="Times New Roman" w:hAnsi="Times New Roman" w:cs="Times New Roman"/>
          <w:sz w:val="20"/>
          <w:szCs w:val="20"/>
          <w:lang w:val="en-US"/>
        </w:rPr>
        <w:t>.</w:t>
      </w:r>
    </w:p>
    <w:p w:rsidR="008D13AE" w:rsidRPr="004A0BBD" w:rsidRDefault="008D13AE">
      <w:pPr>
        <w:rPr>
          <w:rFonts w:ascii="Times New Roman" w:hAnsi="Times New Roman" w:cs="Times New Roman"/>
          <w:sz w:val="20"/>
          <w:szCs w:val="20"/>
          <w:lang w:val="en-US"/>
        </w:rPr>
      </w:pPr>
      <w:r w:rsidRPr="004A0BBD">
        <w:rPr>
          <w:rFonts w:ascii="Times New Roman" w:hAnsi="Times New Roman" w:cs="Times New Roman"/>
          <w:sz w:val="20"/>
          <w:szCs w:val="20"/>
          <w:lang w:val="en-US"/>
        </w:rPr>
        <w:br w:type="page"/>
      </w:r>
    </w:p>
    <w:p w:rsidR="002D2470" w:rsidRPr="004A0BBD" w:rsidRDefault="002D2470" w:rsidP="009D251D">
      <w:pPr>
        <w:jc w:val="right"/>
        <w:rPr>
          <w:rFonts w:ascii="Times New Roman" w:hAnsi="Times New Roman" w:cs="Times New Roman"/>
          <w:i/>
          <w:iCs/>
          <w:sz w:val="20"/>
          <w:szCs w:val="20"/>
          <w:lang w:val="en-US"/>
        </w:rPr>
      </w:pPr>
      <w:r w:rsidRPr="004A0BBD">
        <w:rPr>
          <w:rFonts w:ascii="Times New Roman" w:hAnsi="Times New Roman" w:cs="Times New Roman"/>
          <w:i/>
          <w:iCs/>
          <w:sz w:val="20"/>
          <w:szCs w:val="20"/>
          <w:lang w:val="en-US"/>
        </w:rPr>
        <w:lastRenderedPageBreak/>
        <w:t xml:space="preserve">[…] and </w:t>
      </w:r>
      <w:proofErr w:type="spellStart"/>
      <w:r w:rsidRPr="004A0BBD">
        <w:rPr>
          <w:rFonts w:ascii="Times New Roman" w:hAnsi="Times New Roman" w:cs="Times New Roman"/>
          <w:i/>
          <w:iCs/>
          <w:sz w:val="20"/>
          <w:szCs w:val="20"/>
          <w:lang w:val="en-US"/>
        </w:rPr>
        <w:t>fæawa</w:t>
      </w:r>
      <w:proofErr w:type="spellEnd"/>
      <w:r w:rsidRPr="004A0BBD">
        <w:rPr>
          <w:rFonts w:ascii="Times New Roman" w:hAnsi="Times New Roman" w:cs="Times New Roman"/>
          <w:i/>
          <w:iCs/>
          <w:sz w:val="20"/>
          <w:szCs w:val="20"/>
          <w:lang w:val="en-US"/>
        </w:rPr>
        <w:t xml:space="preserve"> </w:t>
      </w:r>
      <w:proofErr w:type="spellStart"/>
      <w:r w:rsidRPr="004A0BBD">
        <w:rPr>
          <w:rFonts w:ascii="Times New Roman" w:hAnsi="Times New Roman" w:cs="Times New Roman"/>
          <w:i/>
          <w:iCs/>
          <w:sz w:val="20"/>
          <w:szCs w:val="20"/>
          <w:lang w:val="en-US"/>
        </w:rPr>
        <w:t>cuðe</w:t>
      </w:r>
      <w:proofErr w:type="spellEnd"/>
      <w:r w:rsidRPr="004A0BBD">
        <w:rPr>
          <w:rFonts w:ascii="Times New Roman" w:hAnsi="Times New Roman" w:cs="Times New Roman"/>
          <w:i/>
          <w:iCs/>
          <w:sz w:val="20"/>
          <w:szCs w:val="20"/>
          <w:lang w:val="en-US"/>
        </w:rPr>
        <w:t xml:space="preserve"> men and </w:t>
      </w:r>
      <w:proofErr w:type="spellStart"/>
      <w:r w:rsidRPr="004A0BBD">
        <w:rPr>
          <w:rFonts w:ascii="Times New Roman" w:hAnsi="Times New Roman" w:cs="Times New Roman"/>
          <w:i/>
          <w:iCs/>
          <w:sz w:val="20"/>
          <w:szCs w:val="20"/>
          <w:lang w:val="en-US"/>
        </w:rPr>
        <w:t>creftige</w:t>
      </w:r>
      <w:proofErr w:type="spellEnd"/>
      <w:r w:rsidRPr="004A0BBD">
        <w:rPr>
          <w:rFonts w:ascii="Times New Roman" w:hAnsi="Times New Roman" w:cs="Times New Roman"/>
          <w:i/>
          <w:iCs/>
          <w:sz w:val="20"/>
          <w:szCs w:val="20"/>
          <w:lang w:val="en-US"/>
        </w:rPr>
        <w:t xml:space="preserve"> mid </w:t>
      </w:r>
      <w:proofErr w:type="spellStart"/>
      <w:r w:rsidRPr="004A0BBD">
        <w:rPr>
          <w:rFonts w:ascii="Times New Roman" w:hAnsi="Times New Roman" w:cs="Times New Roman"/>
          <w:i/>
          <w:iCs/>
          <w:sz w:val="20"/>
          <w:szCs w:val="20"/>
          <w:lang w:val="en-US"/>
        </w:rPr>
        <w:t>þe</w:t>
      </w:r>
      <w:proofErr w:type="spellEnd"/>
      <w:r w:rsidRPr="004A0BBD">
        <w:rPr>
          <w:rFonts w:ascii="Times New Roman" w:hAnsi="Times New Roman" w:cs="Times New Roman"/>
          <w:i/>
          <w:iCs/>
          <w:sz w:val="20"/>
          <w:szCs w:val="20"/>
          <w:lang w:val="en-US"/>
        </w:rPr>
        <w:t xml:space="preserve">, </w:t>
      </w:r>
      <w:proofErr w:type="spellStart"/>
      <w:r w:rsidRPr="004A0BBD">
        <w:rPr>
          <w:rFonts w:ascii="Times New Roman" w:hAnsi="Times New Roman" w:cs="Times New Roman"/>
          <w:i/>
          <w:iCs/>
          <w:sz w:val="20"/>
          <w:szCs w:val="20"/>
          <w:lang w:val="en-US"/>
        </w:rPr>
        <w:t>ðe</w:t>
      </w:r>
      <w:proofErr w:type="spellEnd"/>
      <w:r w:rsidRPr="004A0BBD">
        <w:rPr>
          <w:rFonts w:ascii="Times New Roman" w:hAnsi="Times New Roman" w:cs="Times New Roman"/>
          <w:i/>
          <w:iCs/>
          <w:sz w:val="20"/>
          <w:szCs w:val="20"/>
          <w:lang w:val="en-US"/>
        </w:rPr>
        <w:t xml:space="preserve"> </w:t>
      </w:r>
      <w:proofErr w:type="spellStart"/>
      <w:r w:rsidRPr="004A0BBD">
        <w:rPr>
          <w:rFonts w:ascii="Times New Roman" w:hAnsi="Times New Roman" w:cs="Times New Roman"/>
          <w:i/>
          <w:iCs/>
          <w:sz w:val="20"/>
          <w:szCs w:val="20"/>
          <w:lang w:val="en-US"/>
        </w:rPr>
        <w:t>nan</w:t>
      </w:r>
      <w:proofErr w:type="spellEnd"/>
      <w:r w:rsidRPr="004A0BBD">
        <w:rPr>
          <w:rFonts w:ascii="Times New Roman" w:hAnsi="Times New Roman" w:cs="Times New Roman"/>
          <w:i/>
          <w:iCs/>
          <w:sz w:val="20"/>
          <w:szCs w:val="20"/>
          <w:lang w:val="en-US"/>
        </w:rPr>
        <w:t xml:space="preserve"> </w:t>
      </w:r>
      <w:proofErr w:type="spellStart"/>
      <w:r w:rsidRPr="004A0BBD">
        <w:rPr>
          <w:rFonts w:ascii="Times New Roman" w:hAnsi="Times New Roman" w:cs="Times New Roman"/>
          <w:i/>
          <w:iCs/>
          <w:sz w:val="20"/>
          <w:szCs w:val="20"/>
          <w:lang w:val="en-US"/>
        </w:rPr>
        <w:t>wiht</w:t>
      </w:r>
      <w:proofErr w:type="spellEnd"/>
      <w:r w:rsidRPr="004A0BBD">
        <w:rPr>
          <w:rFonts w:ascii="Times New Roman" w:hAnsi="Times New Roman" w:cs="Times New Roman"/>
          <w:i/>
          <w:iCs/>
          <w:sz w:val="20"/>
          <w:szCs w:val="20"/>
          <w:lang w:val="en-US"/>
        </w:rPr>
        <w:t xml:space="preserve"> ne </w:t>
      </w:r>
      <w:proofErr w:type="spellStart"/>
      <w:r w:rsidRPr="004A0BBD">
        <w:rPr>
          <w:rFonts w:ascii="Times New Roman" w:hAnsi="Times New Roman" w:cs="Times New Roman"/>
          <w:i/>
          <w:iCs/>
          <w:sz w:val="20"/>
          <w:szCs w:val="20"/>
          <w:lang w:val="en-US"/>
        </w:rPr>
        <w:t>amyrdan</w:t>
      </w:r>
      <w:proofErr w:type="spellEnd"/>
      <w:r w:rsidRPr="004A0BBD">
        <w:rPr>
          <w:rFonts w:ascii="Times New Roman" w:hAnsi="Times New Roman" w:cs="Times New Roman"/>
          <w:i/>
          <w:iCs/>
          <w:sz w:val="20"/>
          <w:szCs w:val="20"/>
          <w:lang w:val="en-US"/>
        </w:rPr>
        <w:t xml:space="preserve">, ac </w:t>
      </w:r>
      <w:proofErr w:type="spellStart"/>
      <w:r w:rsidRPr="004A0BBD">
        <w:rPr>
          <w:rFonts w:ascii="Times New Roman" w:hAnsi="Times New Roman" w:cs="Times New Roman"/>
          <w:i/>
          <w:iCs/>
          <w:sz w:val="20"/>
          <w:szCs w:val="20"/>
          <w:lang w:val="en-US"/>
        </w:rPr>
        <w:t>fultmoden</w:t>
      </w:r>
      <w:proofErr w:type="spellEnd"/>
      <w:r w:rsidRPr="004A0BBD">
        <w:rPr>
          <w:rFonts w:ascii="Times New Roman" w:hAnsi="Times New Roman" w:cs="Times New Roman"/>
          <w:i/>
          <w:iCs/>
          <w:sz w:val="20"/>
          <w:szCs w:val="20"/>
          <w:lang w:val="en-US"/>
        </w:rPr>
        <w:t xml:space="preserve"> to </w:t>
      </w:r>
      <w:proofErr w:type="spellStart"/>
      <w:r w:rsidRPr="004A0BBD">
        <w:rPr>
          <w:rFonts w:ascii="Times New Roman" w:hAnsi="Times New Roman" w:cs="Times New Roman"/>
          <w:i/>
          <w:iCs/>
          <w:sz w:val="20"/>
          <w:szCs w:val="20"/>
          <w:lang w:val="en-US"/>
        </w:rPr>
        <w:t>þinum</w:t>
      </w:r>
      <w:proofErr w:type="spellEnd"/>
      <w:r w:rsidRPr="004A0BBD">
        <w:rPr>
          <w:rFonts w:ascii="Times New Roman" w:hAnsi="Times New Roman" w:cs="Times New Roman"/>
          <w:i/>
          <w:iCs/>
          <w:sz w:val="20"/>
          <w:szCs w:val="20"/>
          <w:lang w:val="en-US"/>
        </w:rPr>
        <w:t xml:space="preserve"> </w:t>
      </w:r>
      <w:proofErr w:type="spellStart"/>
      <w:r w:rsidRPr="004A0BBD">
        <w:rPr>
          <w:rFonts w:ascii="Times New Roman" w:hAnsi="Times New Roman" w:cs="Times New Roman"/>
          <w:i/>
          <w:iCs/>
          <w:sz w:val="20"/>
          <w:szCs w:val="20"/>
          <w:lang w:val="en-US"/>
        </w:rPr>
        <w:t>crefte</w:t>
      </w:r>
      <w:proofErr w:type="spellEnd"/>
      <w:r w:rsidRPr="004A0BBD">
        <w:rPr>
          <w:rFonts w:ascii="Times New Roman" w:hAnsi="Times New Roman" w:cs="Times New Roman"/>
          <w:i/>
          <w:iCs/>
          <w:sz w:val="20"/>
          <w:szCs w:val="20"/>
          <w:lang w:val="en-US"/>
        </w:rPr>
        <w:t>.</w:t>
      </w:r>
    </w:p>
    <w:p w:rsidR="0061480A" w:rsidRPr="004A0BBD" w:rsidRDefault="008F4FBF" w:rsidP="009D251D">
      <w:pPr>
        <w:jc w:val="right"/>
        <w:rPr>
          <w:rFonts w:ascii="Times New Roman" w:hAnsi="Times New Roman" w:cs="Times New Roman"/>
          <w:sz w:val="20"/>
          <w:szCs w:val="20"/>
        </w:rPr>
      </w:pPr>
      <w:r w:rsidRPr="004A0BBD">
        <w:rPr>
          <w:rFonts w:ascii="Times New Roman" w:hAnsi="Times New Roman" w:cs="Times New Roman"/>
          <w:sz w:val="20"/>
          <w:szCs w:val="20"/>
        </w:rPr>
        <w:t>[</w:t>
      </w:r>
      <w:r w:rsidR="0061480A" w:rsidRPr="004A0BBD">
        <w:rPr>
          <w:rFonts w:ascii="Times New Roman" w:hAnsi="Times New Roman" w:cs="Times New Roman"/>
          <w:sz w:val="20"/>
          <w:szCs w:val="20"/>
        </w:rPr>
        <w:t xml:space="preserve">E pochi uomini saggi e abili, che non ti ostacolino in alcun modo ma </w:t>
      </w:r>
      <w:r w:rsidR="00467198" w:rsidRPr="004A0BBD">
        <w:rPr>
          <w:rFonts w:ascii="Times New Roman" w:hAnsi="Times New Roman" w:cs="Times New Roman"/>
          <w:sz w:val="20"/>
          <w:szCs w:val="20"/>
        </w:rPr>
        <w:t>siano di aiuto al tuo talento.</w:t>
      </w:r>
      <w:r w:rsidRPr="004A0BBD">
        <w:rPr>
          <w:rFonts w:ascii="Times New Roman" w:hAnsi="Times New Roman" w:cs="Times New Roman"/>
          <w:sz w:val="20"/>
          <w:szCs w:val="20"/>
        </w:rPr>
        <w:t>]</w:t>
      </w:r>
    </w:p>
    <w:p w:rsidR="002D2470" w:rsidRPr="004A0BBD" w:rsidRDefault="00E21877" w:rsidP="009D251D">
      <w:pPr>
        <w:jc w:val="right"/>
        <w:rPr>
          <w:rFonts w:ascii="Times New Roman" w:hAnsi="Times New Roman" w:cs="Times New Roman"/>
          <w:i/>
          <w:iCs/>
          <w:sz w:val="20"/>
          <w:szCs w:val="20"/>
        </w:rPr>
      </w:pPr>
      <w:r w:rsidRPr="004A0BBD">
        <w:rPr>
          <w:rFonts w:ascii="Times New Roman" w:hAnsi="Times New Roman" w:cs="Times New Roman"/>
          <w:sz w:val="20"/>
          <w:szCs w:val="20"/>
        </w:rPr>
        <w:t>(</w:t>
      </w:r>
      <w:r w:rsidR="002D2470" w:rsidRPr="004A0BBD">
        <w:rPr>
          <w:rFonts w:ascii="Times New Roman" w:hAnsi="Times New Roman" w:cs="Times New Roman"/>
          <w:i/>
          <w:iCs/>
          <w:sz w:val="20"/>
          <w:szCs w:val="20"/>
        </w:rPr>
        <w:t>Sol</w:t>
      </w:r>
      <w:r w:rsidR="002D2470" w:rsidRPr="004A0BBD">
        <w:rPr>
          <w:rFonts w:ascii="Times New Roman" w:hAnsi="Times New Roman" w:cs="Times New Roman"/>
          <w:sz w:val="20"/>
          <w:szCs w:val="20"/>
        </w:rPr>
        <w:t xml:space="preserve">., </w:t>
      </w:r>
      <w:proofErr w:type="spellStart"/>
      <w:r w:rsidR="002D2470" w:rsidRPr="004A0BBD">
        <w:rPr>
          <w:rFonts w:ascii="Times New Roman" w:hAnsi="Times New Roman" w:cs="Times New Roman"/>
          <w:sz w:val="20"/>
          <w:szCs w:val="20"/>
        </w:rPr>
        <w:t>Lb</w:t>
      </w:r>
      <w:proofErr w:type="spellEnd"/>
      <w:r w:rsidR="002D2470" w:rsidRPr="004A0BBD">
        <w:rPr>
          <w:rFonts w:ascii="Times New Roman" w:hAnsi="Times New Roman" w:cs="Times New Roman"/>
          <w:sz w:val="20"/>
          <w:szCs w:val="20"/>
        </w:rPr>
        <w:t>.</w:t>
      </w:r>
      <w:r w:rsidR="00E17965" w:rsidRPr="004A0BBD">
        <w:rPr>
          <w:rFonts w:ascii="Times New Roman" w:hAnsi="Times New Roman" w:cs="Times New Roman"/>
          <w:sz w:val="20"/>
          <w:szCs w:val="20"/>
        </w:rPr>
        <w:t xml:space="preserve"> </w:t>
      </w:r>
      <w:r w:rsidR="002D2470" w:rsidRPr="004A0BBD">
        <w:rPr>
          <w:rFonts w:ascii="Times New Roman" w:hAnsi="Times New Roman" w:cs="Times New Roman"/>
          <w:sz w:val="20"/>
          <w:szCs w:val="20"/>
        </w:rPr>
        <w:t xml:space="preserve">I, p. 49, </w:t>
      </w:r>
      <w:proofErr w:type="spellStart"/>
      <w:r w:rsidR="002D2470" w:rsidRPr="004A0BBD">
        <w:rPr>
          <w:rFonts w:ascii="Times New Roman" w:hAnsi="Times New Roman" w:cs="Times New Roman"/>
          <w:sz w:val="20"/>
          <w:szCs w:val="20"/>
        </w:rPr>
        <w:t>rr</w:t>
      </w:r>
      <w:proofErr w:type="spellEnd"/>
      <w:r w:rsidR="002D2470" w:rsidRPr="004A0BBD">
        <w:rPr>
          <w:rFonts w:ascii="Times New Roman" w:hAnsi="Times New Roman" w:cs="Times New Roman"/>
          <w:sz w:val="20"/>
          <w:szCs w:val="20"/>
        </w:rPr>
        <w:t>. 20-21</w:t>
      </w:r>
      <w:r w:rsidRPr="004A0BBD">
        <w:rPr>
          <w:rFonts w:ascii="Times New Roman" w:hAnsi="Times New Roman" w:cs="Times New Roman"/>
          <w:sz w:val="20"/>
          <w:szCs w:val="20"/>
        </w:rPr>
        <w:t>)</w:t>
      </w:r>
      <w:r w:rsidR="0006081E" w:rsidRPr="004A0BBD">
        <w:rPr>
          <w:rStyle w:val="Rimandonotaapidipagina"/>
          <w:rFonts w:ascii="Times New Roman" w:hAnsi="Times New Roman" w:cs="Times New Roman"/>
          <w:sz w:val="20"/>
          <w:szCs w:val="20"/>
        </w:rPr>
        <w:footnoteReference w:id="1"/>
      </w:r>
    </w:p>
    <w:p w:rsidR="00B317BF" w:rsidRPr="004A0BBD" w:rsidRDefault="00B317BF" w:rsidP="006C3E67">
      <w:pPr>
        <w:pStyle w:val="Rientrocorpodeltesto"/>
        <w:ind w:firstLine="0"/>
        <w:rPr>
          <w:szCs w:val="24"/>
        </w:rPr>
      </w:pPr>
    </w:p>
    <w:p w:rsidR="00D85F47" w:rsidRPr="004A0BBD" w:rsidRDefault="00E17965" w:rsidP="009D251D">
      <w:pPr>
        <w:pStyle w:val="Rientrocorpodeltesto"/>
        <w:ind w:firstLine="567"/>
        <w:rPr>
          <w:szCs w:val="24"/>
        </w:rPr>
      </w:pPr>
      <w:r w:rsidRPr="004A0BBD">
        <w:rPr>
          <w:szCs w:val="24"/>
        </w:rPr>
        <w:t>Che</w:t>
      </w:r>
      <w:r w:rsidR="00C31CF5" w:rsidRPr="004A0BBD">
        <w:rPr>
          <w:szCs w:val="24"/>
        </w:rPr>
        <w:t xml:space="preserve"> la politica culturale portata avanti con la rinascita carolingia sia stat</w:t>
      </w:r>
      <w:r w:rsidR="00D25963" w:rsidRPr="004A0BBD">
        <w:rPr>
          <w:szCs w:val="24"/>
        </w:rPr>
        <w:t>a</w:t>
      </w:r>
      <w:r w:rsidR="00C31CF5" w:rsidRPr="004A0BBD">
        <w:rPr>
          <w:szCs w:val="24"/>
        </w:rPr>
        <w:t xml:space="preserve"> fonte di ispirazione</w:t>
      </w:r>
      <w:r w:rsidR="00ED69A8" w:rsidRPr="004A0BBD">
        <w:rPr>
          <w:szCs w:val="24"/>
        </w:rPr>
        <w:t xml:space="preserve"> per </w:t>
      </w:r>
      <w:r w:rsidRPr="004A0BBD">
        <w:rPr>
          <w:szCs w:val="24"/>
        </w:rPr>
        <w:t xml:space="preserve">il compimento </w:t>
      </w:r>
      <w:r w:rsidR="00ED69A8" w:rsidRPr="004A0BBD">
        <w:rPr>
          <w:szCs w:val="24"/>
        </w:rPr>
        <w:t>del piano di riforme</w:t>
      </w:r>
      <w:r w:rsidR="00DB7FC3" w:rsidRPr="004A0BBD">
        <w:rPr>
          <w:szCs w:val="24"/>
        </w:rPr>
        <w:t xml:space="preserve"> </w:t>
      </w:r>
      <w:proofErr w:type="spellStart"/>
      <w:r w:rsidR="00DB7FC3" w:rsidRPr="004A0BBD">
        <w:rPr>
          <w:szCs w:val="24"/>
        </w:rPr>
        <w:t>alfrediano</w:t>
      </w:r>
      <w:proofErr w:type="spellEnd"/>
      <w:r w:rsidR="00C31CF5" w:rsidRPr="004A0BBD">
        <w:rPr>
          <w:szCs w:val="24"/>
        </w:rPr>
        <w:t>,</w:t>
      </w:r>
      <w:r w:rsidR="00ED69A8" w:rsidRPr="004A0BBD">
        <w:rPr>
          <w:szCs w:val="24"/>
        </w:rPr>
        <w:t xml:space="preserve"> lo dimostrano le azioni </w:t>
      </w:r>
      <w:r w:rsidR="00DB7FC3" w:rsidRPr="004A0BBD">
        <w:rPr>
          <w:szCs w:val="24"/>
        </w:rPr>
        <w:t xml:space="preserve">intraprese dal sovrano </w:t>
      </w:r>
      <w:r w:rsidR="00ED69A8" w:rsidRPr="004A0BBD">
        <w:rPr>
          <w:szCs w:val="24"/>
        </w:rPr>
        <w:t xml:space="preserve">per far sì che </w:t>
      </w:r>
      <w:r w:rsidRPr="004A0BBD">
        <w:rPr>
          <w:szCs w:val="24"/>
        </w:rPr>
        <w:t>alla corte di Winchester, come prima ad Aquisgrana,</w:t>
      </w:r>
      <w:r w:rsidR="00ED69A8" w:rsidRPr="004A0BBD">
        <w:rPr>
          <w:szCs w:val="24"/>
        </w:rPr>
        <w:t xml:space="preserve"> giungessero </w:t>
      </w:r>
      <w:r w:rsidR="007354DC" w:rsidRPr="004A0BBD">
        <w:rPr>
          <w:szCs w:val="24"/>
        </w:rPr>
        <w:t>eruditi</w:t>
      </w:r>
      <w:r w:rsidR="00ED69A8" w:rsidRPr="004A0BBD">
        <w:rPr>
          <w:szCs w:val="24"/>
        </w:rPr>
        <w:t xml:space="preserve"> di diversa formazione e provenienza</w:t>
      </w:r>
      <w:r w:rsidR="00B9557F" w:rsidRPr="004A0BBD">
        <w:rPr>
          <w:szCs w:val="24"/>
        </w:rPr>
        <w:t>.</w:t>
      </w:r>
      <w:r w:rsidR="00D917CB" w:rsidRPr="004A0BBD">
        <w:rPr>
          <w:rStyle w:val="Rimandonotaapidipagina"/>
          <w:szCs w:val="24"/>
        </w:rPr>
        <w:footnoteReference w:id="2"/>
      </w:r>
      <w:r w:rsidR="00B9557F" w:rsidRPr="004A0BBD">
        <w:rPr>
          <w:szCs w:val="24"/>
        </w:rPr>
        <w:t xml:space="preserve"> </w:t>
      </w:r>
      <w:r w:rsidRPr="004A0BBD">
        <w:rPr>
          <w:szCs w:val="24"/>
        </w:rPr>
        <w:t>N</w:t>
      </w:r>
      <w:r w:rsidR="007F29FA" w:rsidRPr="004A0BBD">
        <w:rPr>
          <w:szCs w:val="24"/>
        </w:rPr>
        <w:t xml:space="preserve">egli ultimi decenni del IX secolo il </w:t>
      </w:r>
      <w:r w:rsidRPr="004A0BBD">
        <w:rPr>
          <w:szCs w:val="24"/>
        </w:rPr>
        <w:t>regno sassone occidentale</w:t>
      </w:r>
      <w:r w:rsidR="007F29FA" w:rsidRPr="004A0BBD">
        <w:rPr>
          <w:szCs w:val="24"/>
        </w:rPr>
        <w:t xml:space="preserve"> divenne</w:t>
      </w:r>
      <w:r w:rsidR="00B9557F" w:rsidRPr="004A0BBD">
        <w:rPr>
          <w:szCs w:val="24"/>
        </w:rPr>
        <w:t xml:space="preserve"> l’epicentro </w:t>
      </w:r>
      <w:r w:rsidR="007F29FA" w:rsidRPr="004A0BBD">
        <w:rPr>
          <w:szCs w:val="24"/>
        </w:rPr>
        <w:t xml:space="preserve">di </w:t>
      </w:r>
      <w:r w:rsidR="007354DC" w:rsidRPr="004A0BBD">
        <w:rPr>
          <w:szCs w:val="24"/>
        </w:rPr>
        <w:t>un</w:t>
      </w:r>
      <w:r w:rsidR="006B266D" w:rsidRPr="004A0BBD">
        <w:rPr>
          <w:szCs w:val="24"/>
        </w:rPr>
        <w:t xml:space="preserve"> </w:t>
      </w:r>
      <w:r w:rsidRPr="004A0BBD">
        <w:rPr>
          <w:szCs w:val="24"/>
        </w:rPr>
        <w:t>risveglio</w:t>
      </w:r>
      <w:r w:rsidR="006B266D" w:rsidRPr="004A0BBD">
        <w:rPr>
          <w:szCs w:val="24"/>
        </w:rPr>
        <w:t xml:space="preserve"> culturale </w:t>
      </w:r>
      <w:r w:rsidR="00BE2FFE" w:rsidRPr="004A0BBD">
        <w:rPr>
          <w:szCs w:val="24"/>
        </w:rPr>
        <w:t>promosso in prima persona dal re</w:t>
      </w:r>
      <w:r w:rsidR="006B266D" w:rsidRPr="004A0BBD">
        <w:rPr>
          <w:szCs w:val="24"/>
        </w:rPr>
        <w:t xml:space="preserve"> </w:t>
      </w:r>
      <w:r w:rsidR="00BE2FFE" w:rsidRPr="004A0BBD">
        <w:rPr>
          <w:szCs w:val="24"/>
        </w:rPr>
        <w:t>col</w:t>
      </w:r>
      <w:r w:rsidR="00B9557F" w:rsidRPr="004A0BBD">
        <w:rPr>
          <w:szCs w:val="24"/>
        </w:rPr>
        <w:t xml:space="preserve"> sostegno </w:t>
      </w:r>
      <w:r w:rsidR="0089770F" w:rsidRPr="004A0BBD">
        <w:rPr>
          <w:szCs w:val="24"/>
        </w:rPr>
        <w:t>delle migliori</w:t>
      </w:r>
      <w:r w:rsidR="006B266D" w:rsidRPr="004A0BBD">
        <w:rPr>
          <w:szCs w:val="24"/>
        </w:rPr>
        <w:t xml:space="preserve"> menti de</w:t>
      </w:r>
      <w:r w:rsidR="005623AE" w:rsidRPr="004A0BBD">
        <w:rPr>
          <w:szCs w:val="24"/>
        </w:rPr>
        <w:t>lla sua epoca</w:t>
      </w:r>
      <w:r w:rsidR="007930D2" w:rsidRPr="004A0BBD">
        <w:rPr>
          <w:szCs w:val="24"/>
        </w:rPr>
        <w:t xml:space="preserve"> che</w:t>
      </w:r>
      <w:r w:rsidRPr="004A0BBD">
        <w:rPr>
          <w:szCs w:val="24"/>
        </w:rPr>
        <w:t xml:space="preserve"> </w:t>
      </w:r>
      <w:r w:rsidR="001D2816" w:rsidRPr="004A0BBD">
        <w:rPr>
          <w:szCs w:val="24"/>
        </w:rPr>
        <w:t>–</w:t>
      </w:r>
      <w:r w:rsidRPr="004A0BBD">
        <w:rPr>
          <w:szCs w:val="24"/>
        </w:rPr>
        <w:t xml:space="preserve"> </w:t>
      </w:r>
      <w:r w:rsidR="007930D2" w:rsidRPr="004A0BBD">
        <w:rPr>
          <w:szCs w:val="24"/>
        </w:rPr>
        <w:t xml:space="preserve">stando alla biografia redatta da </w:t>
      </w:r>
      <w:proofErr w:type="spellStart"/>
      <w:r w:rsidRPr="004A0BBD">
        <w:rPr>
          <w:szCs w:val="24"/>
        </w:rPr>
        <w:t>Asser</w:t>
      </w:r>
      <w:proofErr w:type="spellEnd"/>
      <w:r w:rsidRPr="004A0BBD">
        <w:rPr>
          <w:szCs w:val="24"/>
        </w:rPr>
        <w:t xml:space="preserve">, </w:t>
      </w:r>
      <w:r w:rsidR="007930D2" w:rsidRPr="004A0BBD">
        <w:rPr>
          <w:szCs w:val="24"/>
        </w:rPr>
        <w:t xml:space="preserve">uno dei suoi </w:t>
      </w:r>
      <w:r w:rsidR="008679D4" w:rsidRPr="004A0BBD">
        <w:rPr>
          <w:szCs w:val="24"/>
        </w:rPr>
        <w:t>“</w:t>
      </w:r>
      <w:proofErr w:type="spellStart"/>
      <w:r w:rsidR="00B9557F" w:rsidRPr="004A0BBD">
        <w:rPr>
          <w:szCs w:val="24"/>
        </w:rPr>
        <w:t>scholarly</w:t>
      </w:r>
      <w:proofErr w:type="spellEnd"/>
      <w:r w:rsidR="00B9557F" w:rsidRPr="004A0BBD">
        <w:rPr>
          <w:szCs w:val="24"/>
        </w:rPr>
        <w:t xml:space="preserve"> </w:t>
      </w:r>
      <w:proofErr w:type="spellStart"/>
      <w:r w:rsidR="00B9557F" w:rsidRPr="004A0BBD">
        <w:rPr>
          <w:szCs w:val="24"/>
        </w:rPr>
        <w:t>helpers</w:t>
      </w:r>
      <w:proofErr w:type="spellEnd"/>
      <w:r w:rsidR="00D917CB" w:rsidRPr="004A0BBD">
        <w:rPr>
          <w:szCs w:val="24"/>
        </w:rPr>
        <w:t>’</w:t>
      </w:r>
      <w:r w:rsidRPr="004A0BBD">
        <w:rPr>
          <w:szCs w:val="24"/>
        </w:rPr>
        <w:t xml:space="preserve"> </w:t>
      </w:r>
      <w:r w:rsidR="001D2816" w:rsidRPr="004A0BBD">
        <w:rPr>
          <w:szCs w:val="24"/>
        </w:rPr>
        <w:t>–</w:t>
      </w:r>
      <w:r w:rsidRPr="004A0BBD">
        <w:rPr>
          <w:szCs w:val="24"/>
        </w:rPr>
        <w:t xml:space="preserve"> </w:t>
      </w:r>
      <w:r w:rsidR="007930D2" w:rsidRPr="004A0BBD">
        <w:rPr>
          <w:szCs w:val="24"/>
        </w:rPr>
        <w:t xml:space="preserve">devono aver raggiunto il </w:t>
      </w:r>
      <w:proofErr w:type="spellStart"/>
      <w:r w:rsidR="007930D2" w:rsidRPr="004A0BBD">
        <w:rPr>
          <w:szCs w:val="24"/>
        </w:rPr>
        <w:t>Wessex</w:t>
      </w:r>
      <w:proofErr w:type="spellEnd"/>
      <w:r w:rsidR="007930D2" w:rsidRPr="004A0BBD">
        <w:rPr>
          <w:szCs w:val="24"/>
        </w:rPr>
        <w:t xml:space="preserve"> </w:t>
      </w:r>
      <w:r w:rsidR="006C3E67" w:rsidRPr="004A0BBD">
        <w:rPr>
          <w:szCs w:val="24"/>
        </w:rPr>
        <w:t xml:space="preserve">già </w:t>
      </w:r>
      <w:r w:rsidR="007930D2" w:rsidRPr="004A0BBD">
        <w:rPr>
          <w:szCs w:val="24"/>
        </w:rPr>
        <w:t>prima dell’887</w:t>
      </w:r>
      <w:r w:rsidR="000D0A98" w:rsidRPr="004A0BBD">
        <w:rPr>
          <w:szCs w:val="24"/>
        </w:rPr>
        <w:t xml:space="preserve"> </w:t>
      </w:r>
      <w:r w:rsidR="000D0A98" w:rsidRPr="004A0BBD">
        <w:t>(</w:t>
      </w:r>
      <w:proofErr w:type="spellStart"/>
      <w:r w:rsidR="000D0A98" w:rsidRPr="004A0BBD">
        <w:t>Smyth</w:t>
      </w:r>
      <w:proofErr w:type="spellEnd"/>
      <w:r w:rsidR="000D0A98" w:rsidRPr="004A0BBD">
        <w:t xml:space="preserve"> 1995: 249)</w:t>
      </w:r>
      <w:r w:rsidR="007930D2" w:rsidRPr="004A0BBD">
        <w:rPr>
          <w:szCs w:val="24"/>
        </w:rPr>
        <w:t>.</w:t>
      </w:r>
    </w:p>
    <w:p w:rsidR="001F6F4A" w:rsidRPr="004A0BBD" w:rsidRDefault="00D85F47" w:rsidP="00D85F47">
      <w:pPr>
        <w:pStyle w:val="Rientrocorpodeltesto"/>
        <w:ind w:firstLine="708"/>
        <w:rPr>
          <w:szCs w:val="24"/>
        </w:rPr>
      </w:pPr>
      <w:r w:rsidRPr="004A0BBD">
        <w:rPr>
          <w:szCs w:val="24"/>
        </w:rPr>
        <w:t xml:space="preserve">In queste pagine si intende </w:t>
      </w:r>
      <w:r w:rsidR="000820A7" w:rsidRPr="004A0BBD">
        <w:rPr>
          <w:szCs w:val="24"/>
        </w:rPr>
        <w:t>riconsiderare</w:t>
      </w:r>
      <w:r w:rsidR="0027700E" w:rsidRPr="004A0BBD">
        <w:rPr>
          <w:szCs w:val="24"/>
        </w:rPr>
        <w:t xml:space="preserve"> il </w:t>
      </w:r>
      <w:r w:rsidRPr="004A0BBD">
        <w:rPr>
          <w:szCs w:val="24"/>
        </w:rPr>
        <w:t xml:space="preserve">ruolo effettivamente svolto dai membri dell’entourage </w:t>
      </w:r>
      <w:proofErr w:type="spellStart"/>
      <w:r w:rsidRPr="004A0BBD">
        <w:rPr>
          <w:szCs w:val="24"/>
        </w:rPr>
        <w:t>alfrediano</w:t>
      </w:r>
      <w:proofErr w:type="spellEnd"/>
      <w:r w:rsidRPr="004A0BBD">
        <w:rPr>
          <w:szCs w:val="24"/>
        </w:rPr>
        <w:t xml:space="preserve"> </w:t>
      </w:r>
      <w:r w:rsidR="008679D4" w:rsidRPr="004A0BBD">
        <w:rPr>
          <w:szCs w:val="24"/>
        </w:rPr>
        <w:t>come pure</w:t>
      </w:r>
      <w:r w:rsidR="00EC4B12" w:rsidRPr="004A0BBD">
        <w:rPr>
          <w:szCs w:val="24"/>
        </w:rPr>
        <w:t xml:space="preserve"> </w:t>
      </w:r>
      <w:r w:rsidRPr="004A0BBD">
        <w:rPr>
          <w:szCs w:val="24"/>
        </w:rPr>
        <w:t>le condizioni materiali</w:t>
      </w:r>
      <w:r w:rsidR="00EC4B12" w:rsidRPr="004A0BBD">
        <w:rPr>
          <w:szCs w:val="24"/>
        </w:rPr>
        <w:t>, culturali e linguistiche</w:t>
      </w:r>
      <w:r w:rsidRPr="004A0BBD">
        <w:rPr>
          <w:szCs w:val="24"/>
        </w:rPr>
        <w:t xml:space="preserve"> che poss</w:t>
      </w:r>
      <w:r w:rsidR="00EC4B12" w:rsidRPr="004A0BBD">
        <w:rPr>
          <w:szCs w:val="24"/>
        </w:rPr>
        <w:t>o</w:t>
      </w:r>
      <w:r w:rsidRPr="004A0BBD">
        <w:rPr>
          <w:szCs w:val="24"/>
        </w:rPr>
        <w:t>no aver influito sull</w:t>
      </w:r>
      <w:r w:rsidR="00EC4B12" w:rsidRPr="004A0BBD">
        <w:rPr>
          <w:szCs w:val="24"/>
        </w:rPr>
        <w:t>e procedure traduttive impiegate</w:t>
      </w:r>
      <w:r w:rsidR="00F21A46" w:rsidRPr="004A0BBD">
        <w:rPr>
          <w:szCs w:val="24"/>
        </w:rPr>
        <w:t>,</w:t>
      </w:r>
      <w:r w:rsidR="00EC4B12" w:rsidRPr="004A0BBD">
        <w:rPr>
          <w:szCs w:val="24"/>
        </w:rPr>
        <w:t xml:space="preserve"> ma anche sull’approccio alle fonti o finanche sulla costituzione del </w:t>
      </w:r>
      <w:r w:rsidR="00EC4B12" w:rsidRPr="004A0BBD">
        <w:rPr>
          <w:i/>
          <w:szCs w:val="24"/>
        </w:rPr>
        <w:t>corpus</w:t>
      </w:r>
      <w:r w:rsidR="00EC4B12" w:rsidRPr="004A0BBD">
        <w:rPr>
          <w:szCs w:val="24"/>
        </w:rPr>
        <w:t xml:space="preserve"> di </w:t>
      </w:r>
      <w:r w:rsidR="000820A7" w:rsidRPr="004A0BBD">
        <w:rPr>
          <w:szCs w:val="24"/>
        </w:rPr>
        <w:t xml:space="preserve">testi </w:t>
      </w:r>
      <w:r w:rsidR="00EC4B12" w:rsidRPr="004A0BBD">
        <w:rPr>
          <w:szCs w:val="24"/>
        </w:rPr>
        <w:t>da rendere in volgare</w:t>
      </w:r>
      <w:r w:rsidR="000820A7" w:rsidRPr="004A0BBD">
        <w:rPr>
          <w:szCs w:val="24"/>
        </w:rPr>
        <w:t xml:space="preserve"> </w:t>
      </w:r>
      <w:r w:rsidR="00F854F2" w:rsidRPr="004A0BBD">
        <w:rPr>
          <w:szCs w:val="24"/>
        </w:rPr>
        <w:t xml:space="preserve">e </w:t>
      </w:r>
      <w:r w:rsidR="0027700E" w:rsidRPr="004A0BBD">
        <w:rPr>
          <w:szCs w:val="24"/>
        </w:rPr>
        <w:t xml:space="preserve">la </w:t>
      </w:r>
      <w:r w:rsidR="00165ED9" w:rsidRPr="004A0BBD">
        <w:rPr>
          <w:szCs w:val="24"/>
        </w:rPr>
        <w:t xml:space="preserve">cui </w:t>
      </w:r>
      <w:r w:rsidR="0027700E" w:rsidRPr="004A0BBD">
        <w:rPr>
          <w:szCs w:val="24"/>
        </w:rPr>
        <w:t xml:space="preserve">conoscenza era ritenuta </w:t>
      </w:r>
      <w:r w:rsidR="00DB7FC3" w:rsidRPr="004A0BBD">
        <w:rPr>
          <w:szCs w:val="24"/>
        </w:rPr>
        <w:t xml:space="preserve">a quel tempo </w:t>
      </w:r>
      <w:r w:rsidR="0027700E" w:rsidRPr="004A0BBD">
        <w:rPr>
          <w:szCs w:val="24"/>
        </w:rPr>
        <w:t>‘</w:t>
      </w:r>
      <w:r w:rsidR="00EC4B12" w:rsidRPr="004A0BBD">
        <w:rPr>
          <w:szCs w:val="24"/>
        </w:rPr>
        <w:t>indispensabile</w:t>
      </w:r>
      <w:r w:rsidR="0027700E" w:rsidRPr="004A0BBD">
        <w:rPr>
          <w:szCs w:val="24"/>
        </w:rPr>
        <w:t>’</w:t>
      </w:r>
      <w:r w:rsidR="00EC4B12" w:rsidRPr="004A0BBD">
        <w:rPr>
          <w:szCs w:val="24"/>
        </w:rPr>
        <w:t>.</w:t>
      </w:r>
      <w:r w:rsidR="0027700E" w:rsidRPr="004A0BBD">
        <w:rPr>
          <w:rStyle w:val="Rimandonotaapidipagina"/>
          <w:szCs w:val="24"/>
        </w:rPr>
        <w:footnoteReference w:id="3"/>
      </w:r>
      <w:r w:rsidR="003E3C5B" w:rsidRPr="004A0BBD">
        <w:rPr>
          <w:szCs w:val="24"/>
        </w:rPr>
        <w:t xml:space="preserve"> Le problematiche relative a tali questioni aprono ampie aree di dibattito che spaziano dalla circolazione dei libri in area insulare </w:t>
      </w:r>
      <w:r w:rsidR="001D2816" w:rsidRPr="004A0BBD">
        <w:rPr>
          <w:szCs w:val="24"/>
        </w:rPr>
        <w:t>alla fruizione e apprendimento</w:t>
      </w:r>
      <w:r w:rsidR="00EB691C" w:rsidRPr="004A0BBD">
        <w:rPr>
          <w:szCs w:val="24"/>
        </w:rPr>
        <w:t xml:space="preserve"> </w:t>
      </w:r>
      <w:r w:rsidR="003E3C5B" w:rsidRPr="004A0BBD">
        <w:rPr>
          <w:szCs w:val="24"/>
        </w:rPr>
        <w:t>degli stessi da parte del sovrano</w:t>
      </w:r>
      <w:r w:rsidR="003F6979" w:rsidRPr="004A0BBD">
        <w:rPr>
          <w:szCs w:val="24"/>
        </w:rPr>
        <w:t xml:space="preserve">, al processo di progressiva </w:t>
      </w:r>
      <w:r w:rsidR="003E3C5B" w:rsidRPr="004A0BBD">
        <w:rPr>
          <w:szCs w:val="24"/>
        </w:rPr>
        <w:t>alfabetizzazione dell’élite ecclesiastica</w:t>
      </w:r>
      <w:r w:rsidR="003F6979" w:rsidRPr="004A0BBD">
        <w:rPr>
          <w:szCs w:val="24"/>
        </w:rPr>
        <w:t xml:space="preserve"> e laica</w:t>
      </w:r>
      <w:r w:rsidR="00F21A46" w:rsidRPr="004A0BBD">
        <w:rPr>
          <w:szCs w:val="24"/>
        </w:rPr>
        <w:t xml:space="preserve"> </w:t>
      </w:r>
      <w:r w:rsidR="00F21A46" w:rsidRPr="004A0BBD">
        <w:t>(</w:t>
      </w:r>
      <w:proofErr w:type="spellStart"/>
      <w:r w:rsidR="00F21A46" w:rsidRPr="004A0BBD">
        <w:t>Parkes</w:t>
      </w:r>
      <w:proofErr w:type="spellEnd"/>
      <w:r w:rsidR="00F21A46" w:rsidRPr="004A0BBD">
        <w:t xml:space="preserve"> 1991: 275-276)</w:t>
      </w:r>
      <w:r w:rsidR="000820A7" w:rsidRPr="004A0BBD">
        <w:rPr>
          <w:szCs w:val="24"/>
        </w:rPr>
        <w:t>; vanno altresì considerati</w:t>
      </w:r>
      <w:r w:rsidR="003E3C5B" w:rsidRPr="004A0BBD">
        <w:rPr>
          <w:szCs w:val="24"/>
        </w:rPr>
        <w:t xml:space="preserve"> i contatti con gli ambienti continentali da cui </w:t>
      </w:r>
      <w:r w:rsidR="00EB691C" w:rsidRPr="004A0BBD">
        <w:rPr>
          <w:szCs w:val="24"/>
        </w:rPr>
        <w:t xml:space="preserve">molti </w:t>
      </w:r>
      <w:proofErr w:type="spellStart"/>
      <w:r w:rsidR="00EB691C" w:rsidRPr="004A0BBD">
        <w:rPr>
          <w:i/>
          <w:iCs/>
          <w:szCs w:val="24"/>
        </w:rPr>
        <w:t>scholars</w:t>
      </w:r>
      <w:proofErr w:type="spellEnd"/>
      <w:r w:rsidR="00EB691C" w:rsidRPr="004A0BBD">
        <w:rPr>
          <w:szCs w:val="24"/>
        </w:rPr>
        <w:t xml:space="preserve"> provenivano e la natura dei rapporti che essi instaurarono all’interno degli ambienti di corte</w:t>
      </w:r>
      <w:r w:rsidR="007A3FC8" w:rsidRPr="004A0BBD">
        <w:rPr>
          <w:szCs w:val="24"/>
        </w:rPr>
        <w:t>.</w:t>
      </w:r>
      <w:r w:rsidR="003E3C5B" w:rsidRPr="004A0BBD">
        <w:rPr>
          <w:rStyle w:val="Rimandonotaapidipagina"/>
          <w:szCs w:val="24"/>
        </w:rPr>
        <w:footnoteReference w:id="4"/>
      </w:r>
    </w:p>
    <w:p w:rsidR="00ED69A8" w:rsidRPr="004A0BBD" w:rsidRDefault="00D917CB" w:rsidP="005D6535">
      <w:pPr>
        <w:pStyle w:val="Rientrocorpodeltesto"/>
        <w:rPr>
          <w:szCs w:val="24"/>
        </w:rPr>
      </w:pPr>
      <w:r w:rsidRPr="004A0BBD">
        <w:rPr>
          <w:szCs w:val="24"/>
        </w:rPr>
        <w:t xml:space="preserve">Di come il programma di </w:t>
      </w:r>
      <w:r w:rsidR="00E17965" w:rsidRPr="004A0BBD">
        <w:rPr>
          <w:szCs w:val="24"/>
        </w:rPr>
        <w:t>rinnovamento</w:t>
      </w:r>
      <w:r w:rsidRPr="004A0BBD">
        <w:rPr>
          <w:szCs w:val="24"/>
        </w:rPr>
        <w:t xml:space="preserve"> ebbe inizio, concentrandosi in particolare sulla traduzione di testi</w:t>
      </w:r>
      <w:r w:rsidR="00497680" w:rsidRPr="004A0BBD">
        <w:rPr>
          <w:szCs w:val="24"/>
        </w:rPr>
        <w:t xml:space="preserve"> </w:t>
      </w:r>
      <w:r w:rsidRPr="004A0BBD">
        <w:rPr>
          <w:szCs w:val="24"/>
        </w:rPr>
        <w:t>latin</w:t>
      </w:r>
      <w:r w:rsidR="00497680" w:rsidRPr="004A0BBD">
        <w:rPr>
          <w:szCs w:val="24"/>
        </w:rPr>
        <w:t>i di grande rilievo</w:t>
      </w:r>
      <w:r w:rsidRPr="004A0BBD">
        <w:rPr>
          <w:szCs w:val="24"/>
        </w:rPr>
        <w:t xml:space="preserve">, delle modalità di interazione tra fonte e volgarizzamenti nonché del contributo fondamentale di </w:t>
      </w:r>
      <w:r w:rsidR="003D1FD1" w:rsidRPr="004A0BBD">
        <w:rPr>
          <w:szCs w:val="24"/>
        </w:rPr>
        <w:t xml:space="preserve">illustri </w:t>
      </w:r>
      <w:r w:rsidR="003F6979" w:rsidRPr="004A0BBD">
        <w:rPr>
          <w:szCs w:val="24"/>
        </w:rPr>
        <w:t>eruditi</w:t>
      </w:r>
      <w:r w:rsidRPr="004A0BBD">
        <w:rPr>
          <w:szCs w:val="24"/>
        </w:rPr>
        <w:t xml:space="preserve"> </w:t>
      </w:r>
      <w:r w:rsidR="003F6979" w:rsidRPr="004A0BBD">
        <w:rPr>
          <w:szCs w:val="24"/>
        </w:rPr>
        <w:t xml:space="preserve">dell’epoca </w:t>
      </w:r>
      <w:r w:rsidR="006C3E67" w:rsidRPr="004A0BBD">
        <w:rPr>
          <w:szCs w:val="24"/>
        </w:rPr>
        <w:t>al progetto del</w:t>
      </w:r>
      <w:r w:rsidRPr="004A0BBD">
        <w:rPr>
          <w:szCs w:val="24"/>
        </w:rPr>
        <w:t xml:space="preserve"> re, </w:t>
      </w:r>
      <w:r w:rsidR="00ED69A8" w:rsidRPr="004A0BBD">
        <w:rPr>
          <w:szCs w:val="24"/>
        </w:rPr>
        <w:t xml:space="preserve">si dà </w:t>
      </w:r>
      <w:r w:rsidRPr="004A0BBD">
        <w:rPr>
          <w:szCs w:val="24"/>
        </w:rPr>
        <w:t xml:space="preserve">brevemente notizia </w:t>
      </w:r>
      <w:r w:rsidR="00ED69A8" w:rsidRPr="004A0BBD">
        <w:rPr>
          <w:szCs w:val="24"/>
        </w:rPr>
        <w:t xml:space="preserve">nella prefazione </w:t>
      </w:r>
      <w:r w:rsidR="00193FB0" w:rsidRPr="004A0BBD">
        <w:rPr>
          <w:szCs w:val="24"/>
        </w:rPr>
        <w:t xml:space="preserve">alla versione </w:t>
      </w:r>
      <w:r w:rsidR="00ED69A8" w:rsidRPr="004A0BBD">
        <w:rPr>
          <w:szCs w:val="24"/>
        </w:rPr>
        <w:t xml:space="preserve">della </w:t>
      </w:r>
      <w:r w:rsidR="00ED69A8" w:rsidRPr="004A0BBD">
        <w:rPr>
          <w:i/>
          <w:szCs w:val="24"/>
        </w:rPr>
        <w:t xml:space="preserve">Cura </w:t>
      </w:r>
      <w:proofErr w:type="spellStart"/>
      <w:r w:rsidR="00ED69A8" w:rsidRPr="004A0BBD">
        <w:rPr>
          <w:i/>
          <w:szCs w:val="24"/>
        </w:rPr>
        <w:t>pastoralis</w:t>
      </w:r>
      <w:proofErr w:type="spellEnd"/>
      <w:r w:rsidR="00193FB0" w:rsidRPr="004A0BBD">
        <w:rPr>
          <w:szCs w:val="24"/>
        </w:rPr>
        <w:t xml:space="preserve">, </w:t>
      </w:r>
      <w:r w:rsidR="00D94B27" w:rsidRPr="004A0BBD">
        <w:rPr>
          <w:szCs w:val="24"/>
        </w:rPr>
        <w:t xml:space="preserve">la </w:t>
      </w:r>
      <w:r w:rsidRPr="004A0BBD">
        <w:rPr>
          <w:szCs w:val="24"/>
        </w:rPr>
        <w:t>prima del</w:t>
      </w:r>
      <w:r w:rsidR="00F127D0" w:rsidRPr="004A0BBD">
        <w:rPr>
          <w:szCs w:val="24"/>
        </w:rPr>
        <w:t>le</w:t>
      </w:r>
      <w:r w:rsidR="00193FB0" w:rsidRPr="004A0BBD">
        <w:rPr>
          <w:szCs w:val="24"/>
        </w:rPr>
        <w:t xml:space="preserve"> opere realizzate in quegli anni</w:t>
      </w:r>
      <w:r w:rsidR="008C3D68" w:rsidRPr="004A0BBD">
        <w:rPr>
          <w:szCs w:val="24"/>
        </w:rPr>
        <w:t xml:space="preserve"> </w:t>
      </w:r>
      <w:r w:rsidR="008C3D68" w:rsidRPr="004A0BBD">
        <w:t>(</w:t>
      </w:r>
      <w:proofErr w:type="spellStart"/>
      <w:r w:rsidR="008C3D68" w:rsidRPr="004A0BBD">
        <w:t>Bullough</w:t>
      </w:r>
      <w:proofErr w:type="spellEnd"/>
      <w:r w:rsidR="008C3D68" w:rsidRPr="004A0BBD">
        <w:t xml:space="preserve"> 1972: 457)</w:t>
      </w:r>
      <w:r w:rsidR="00764E75" w:rsidRPr="004A0BBD">
        <w:rPr>
          <w:szCs w:val="24"/>
        </w:rPr>
        <w:t>:</w:t>
      </w:r>
    </w:p>
    <w:p w:rsidR="00ED69A8" w:rsidRPr="004A0BBD" w:rsidRDefault="00ED69A8" w:rsidP="005D6535">
      <w:pPr>
        <w:pStyle w:val="Rientrocorpodeltesto"/>
        <w:ind w:firstLine="0"/>
        <w:rPr>
          <w:szCs w:val="24"/>
        </w:rPr>
      </w:pPr>
    </w:p>
    <w:p w:rsidR="00ED69A8" w:rsidRPr="004A0BBD" w:rsidRDefault="00ED69A8" w:rsidP="008C3D68">
      <w:pPr>
        <w:pStyle w:val="Rientrocorpodeltesto"/>
        <w:spacing w:line="240" w:lineRule="auto"/>
        <w:ind w:left="567" w:firstLine="0"/>
        <w:rPr>
          <w:iCs/>
          <w:sz w:val="20"/>
        </w:rPr>
      </w:pPr>
      <w:r w:rsidRPr="004A0BBD">
        <w:rPr>
          <w:iCs/>
          <w:sz w:val="20"/>
        </w:rPr>
        <w:t>[…]</w:t>
      </w:r>
      <w:r w:rsidR="00CB364D" w:rsidRPr="004A0BBD">
        <w:rPr>
          <w:iCs/>
          <w:sz w:val="20"/>
        </w:rPr>
        <w:t xml:space="preserve"> </w:t>
      </w:r>
      <w:proofErr w:type="spellStart"/>
      <w:r w:rsidRPr="004A0BBD">
        <w:rPr>
          <w:iCs/>
          <w:sz w:val="20"/>
        </w:rPr>
        <w:t>ða</w:t>
      </w:r>
      <w:proofErr w:type="spellEnd"/>
      <w:r w:rsidRPr="004A0BBD">
        <w:rPr>
          <w:iCs/>
          <w:sz w:val="20"/>
        </w:rPr>
        <w:t xml:space="preserve"> </w:t>
      </w:r>
      <w:proofErr w:type="spellStart"/>
      <w:r w:rsidRPr="004A0BBD">
        <w:rPr>
          <w:iCs/>
          <w:sz w:val="20"/>
        </w:rPr>
        <w:t>ongan</w:t>
      </w:r>
      <w:proofErr w:type="spellEnd"/>
      <w:r w:rsidRPr="004A0BBD">
        <w:rPr>
          <w:iCs/>
          <w:sz w:val="20"/>
        </w:rPr>
        <w:t xml:space="preserve"> </w:t>
      </w:r>
      <w:proofErr w:type="spellStart"/>
      <w:r w:rsidRPr="004A0BBD">
        <w:rPr>
          <w:iCs/>
          <w:sz w:val="20"/>
        </w:rPr>
        <w:t>ic</w:t>
      </w:r>
      <w:proofErr w:type="spellEnd"/>
      <w:r w:rsidRPr="004A0BBD">
        <w:rPr>
          <w:iCs/>
          <w:sz w:val="20"/>
        </w:rPr>
        <w:t xml:space="preserve"> </w:t>
      </w:r>
      <w:proofErr w:type="spellStart"/>
      <w:r w:rsidRPr="004A0BBD">
        <w:rPr>
          <w:iCs/>
          <w:sz w:val="20"/>
        </w:rPr>
        <w:t>ongemang</w:t>
      </w:r>
      <w:proofErr w:type="spellEnd"/>
      <w:r w:rsidRPr="004A0BBD">
        <w:rPr>
          <w:iCs/>
          <w:sz w:val="20"/>
        </w:rPr>
        <w:t xml:space="preserve"> </w:t>
      </w:r>
      <w:proofErr w:type="spellStart"/>
      <w:r w:rsidRPr="004A0BBD">
        <w:rPr>
          <w:iCs/>
          <w:sz w:val="20"/>
        </w:rPr>
        <w:t>oðrum</w:t>
      </w:r>
      <w:proofErr w:type="spellEnd"/>
      <w:r w:rsidRPr="004A0BBD">
        <w:rPr>
          <w:iCs/>
          <w:sz w:val="20"/>
        </w:rPr>
        <w:t xml:space="preserve"> </w:t>
      </w:r>
      <w:proofErr w:type="spellStart"/>
      <w:r w:rsidRPr="004A0BBD">
        <w:rPr>
          <w:iCs/>
          <w:sz w:val="20"/>
        </w:rPr>
        <w:t>mislicum</w:t>
      </w:r>
      <w:proofErr w:type="spellEnd"/>
      <w:r w:rsidRPr="004A0BBD">
        <w:rPr>
          <w:iCs/>
          <w:sz w:val="20"/>
        </w:rPr>
        <w:t xml:space="preserve"> &amp; </w:t>
      </w:r>
      <w:proofErr w:type="spellStart"/>
      <w:r w:rsidRPr="004A0BBD">
        <w:rPr>
          <w:iCs/>
          <w:sz w:val="20"/>
        </w:rPr>
        <w:t>manigfealdum</w:t>
      </w:r>
      <w:proofErr w:type="spellEnd"/>
      <w:r w:rsidRPr="004A0BBD">
        <w:rPr>
          <w:iCs/>
          <w:sz w:val="20"/>
        </w:rPr>
        <w:t xml:space="preserve"> </w:t>
      </w:r>
      <w:proofErr w:type="spellStart"/>
      <w:r w:rsidRPr="004A0BBD">
        <w:rPr>
          <w:iCs/>
          <w:sz w:val="20"/>
        </w:rPr>
        <w:t>bisgum</w:t>
      </w:r>
      <w:proofErr w:type="spellEnd"/>
      <w:r w:rsidRPr="004A0BBD">
        <w:rPr>
          <w:iCs/>
          <w:sz w:val="20"/>
        </w:rPr>
        <w:t xml:space="preserve"> </w:t>
      </w:r>
      <w:proofErr w:type="spellStart"/>
      <w:r w:rsidRPr="004A0BBD">
        <w:rPr>
          <w:iCs/>
          <w:sz w:val="20"/>
        </w:rPr>
        <w:t>ðisses</w:t>
      </w:r>
      <w:proofErr w:type="spellEnd"/>
      <w:r w:rsidRPr="004A0BBD">
        <w:rPr>
          <w:iCs/>
          <w:sz w:val="20"/>
        </w:rPr>
        <w:t xml:space="preserve"> </w:t>
      </w:r>
      <w:proofErr w:type="spellStart"/>
      <w:r w:rsidRPr="004A0BBD">
        <w:rPr>
          <w:iCs/>
          <w:sz w:val="20"/>
        </w:rPr>
        <w:t>kynerices</w:t>
      </w:r>
      <w:proofErr w:type="spellEnd"/>
      <w:r w:rsidRPr="004A0BBD">
        <w:rPr>
          <w:iCs/>
          <w:sz w:val="20"/>
        </w:rPr>
        <w:t xml:space="preserve"> </w:t>
      </w:r>
      <w:proofErr w:type="spellStart"/>
      <w:r w:rsidRPr="004A0BBD">
        <w:rPr>
          <w:iCs/>
          <w:sz w:val="20"/>
        </w:rPr>
        <w:t>ða</w:t>
      </w:r>
      <w:proofErr w:type="spellEnd"/>
      <w:r w:rsidRPr="004A0BBD">
        <w:rPr>
          <w:iCs/>
          <w:sz w:val="20"/>
        </w:rPr>
        <w:t xml:space="preserve"> </w:t>
      </w:r>
      <w:proofErr w:type="spellStart"/>
      <w:r w:rsidRPr="004A0BBD">
        <w:rPr>
          <w:iCs/>
          <w:sz w:val="20"/>
        </w:rPr>
        <w:t>boc</w:t>
      </w:r>
      <w:proofErr w:type="spellEnd"/>
      <w:r w:rsidRPr="004A0BBD">
        <w:rPr>
          <w:iCs/>
          <w:sz w:val="20"/>
        </w:rPr>
        <w:t xml:space="preserve"> </w:t>
      </w:r>
      <w:proofErr w:type="spellStart"/>
      <w:r w:rsidRPr="004A0BBD">
        <w:rPr>
          <w:iCs/>
          <w:sz w:val="20"/>
        </w:rPr>
        <w:t>wendan</w:t>
      </w:r>
      <w:proofErr w:type="spellEnd"/>
      <w:r w:rsidRPr="004A0BBD">
        <w:rPr>
          <w:iCs/>
          <w:sz w:val="20"/>
        </w:rPr>
        <w:t xml:space="preserve"> on </w:t>
      </w:r>
      <w:proofErr w:type="spellStart"/>
      <w:r w:rsidRPr="004A0BBD">
        <w:rPr>
          <w:iCs/>
          <w:sz w:val="20"/>
        </w:rPr>
        <w:t>Englisc</w:t>
      </w:r>
      <w:proofErr w:type="spellEnd"/>
      <w:r w:rsidRPr="004A0BBD">
        <w:rPr>
          <w:iCs/>
          <w:sz w:val="20"/>
        </w:rPr>
        <w:t xml:space="preserve"> </w:t>
      </w:r>
      <w:proofErr w:type="spellStart"/>
      <w:r w:rsidRPr="004A0BBD">
        <w:rPr>
          <w:iCs/>
          <w:sz w:val="20"/>
        </w:rPr>
        <w:t>ðe</w:t>
      </w:r>
      <w:proofErr w:type="spellEnd"/>
      <w:r w:rsidRPr="004A0BBD">
        <w:rPr>
          <w:iCs/>
          <w:sz w:val="20"/>
        </w:rPr>
        <w:t xml:space="preserve"> </w:t>
      </w:r>
      <w:proofErr w:type="spellStart"/>
      <w:r w:rsidRPr="004A0BBD">
        <w:rPr>
          <w:iCs/>
          <w:sz w:val="20"/>
        </w:rPr>
        <w:t>is</w:t>
      </w:r>
      <w:proofErr w:type="spellEnd"/>
      <w:r w:rsidRPr="004A0BBD">
        <w:rPr>
          <w:iCs/>
          <w:sz w:val="20"/>
        </w:rPr>
        <w:t xml:space="preserve"> </w:t>
      </w:r>
      <w:proofErr w:type="spellStart"/>
      <w:r w:rsidRPr="004A0BBD">
        <w:rPr>
          <w:iCs/>
          <w:sz w:val="20"/>
        </w:rPr>
        <w:t>genemned</w:t>
      </w:r>
      <w:proofErr w:type="spellEnd"/>
      <w:r w:rsidRPr="004A0BBD">
        <w:rPr>
          <w:iCs/>
          <w:sz w:val="20"/>
        </w:rPr>
        <w:t xml:space="preserve"> on </w:t>
      </w:r>
      <w:proofErr w:type="spellStart"/>
      <w:r w:rsidRPr="004A0BBD">
        <w:rPr>
          <w:iCs/>
          <w:sz w:val="20"/>
        </w:rPr>
        <w:t>Læden</w:t>
      </w:r>
      <w:proofErr w:type="spellEnd"/>
      <w:r w:rsidRPr="004A0BBD">
        <w:rPr>
          <w:iCs/>
          <w:sz w:val="20"/>
        </w:rPr>
        <w:t xml:space="preserve"> </w:t>
      </w:r>
      <w:proofErr w:type="spellStart"/>
      <w:r w:rsidRPr="004A0BBD">
        <w:rPr>
          <w:iCs/>
          <w:sz w:val="20"/>
        </w:rPr>
        <w:t>Pastoralis</w:t>
      </w:r>
      <w:proofErr w:type="spellEnd"/>
      <w:r w:rsidRPr="004A0BBD">
        <w:rPr>
          <w:iCs/>
          <w:sz w:val="20"/>
        </w:rPr>
        <w:t xml:space="preserve">, &amp; on </w:t>
      </w:r>
      <w:proofErr w:type="spellStart"/>
      <w:r w:rsidRPr="004A0BBD">
        <w:rPr>
          <w:iCs/>
          <w:sz w:val="20"/>
        </w:rPr>
        <w:t>Englisc</w:t>
      </w:r>
      <w:proofErr w:type="spellEnd"/>
      <w:r w:rsidRPr="004A0BBD">
        <w:rPr>
          <w:iCs/>
          <w:sz w:val="20"/>
        </w:rPr>
        <w:t xml:space="preserve"> </w:t>
      </w:r>
      <w:proofErr w:type="spellStart"/>
      <w:r w:rsidRPr="004A0BBD">
        <w:rPr>
          <w:iCs/>
          <w:sz w:val="20"/>
        </w:rPr>
        <w:t>Hierdeboc</w:t>
      </w:r>
      <w:proofErr w:type="spellEnd"/>
      <w:r w:rsidRPr="004A0BBD">
        <w:rPr>
          <w:iCs/>
          <w:sz w:val="20"/>
        </w:rPr>
        <w:t xml:space="preserve">, </w:t>
      </w:r>
      <w:proofErr w:type="spellStart"/>
      <w:r w:rsidRPr="004A0BBD">
        <w:rPr>
          <w:iCs/>
          <w:sz w:val="20"/>
        </w:rPr>
        <w:t>hwilum</w:t>
      </w:r>
      <w:proofErr w:type="spellEnd"/>
      <w:r w:rsidRPr="004A0BBD">
        <w:rPr>
          <w:iCs/>
          <w:sz w:val="20"/>
        </w:rPr>
        <w:t xml:space="preserve"> word </w:t>
      </w:r>
      <w:proofErr w:type="spellStart"/>
      <w:r w:rsidRPr="004A0BBD">
        <w:rPr>
          <w:iCs/>
          <w:sz w:val="20"/>
        </w:rPr>
        <w:t>be</w:t>
      </w:r>
      <w:proofErr w:type="spellEnd"/>
      <w:r w:rsidRPr="004A0BBD">
        <w:rPr>
          <w:iCs/>
          <w:sz w:val="20"/>
        </w:rPr>
        <w:t xml:space="preserve"> </w:t>
      </w:r>
      <w:proofErr w:type="spellStart"/>
      <w:r w:rsidRPr="004A0BBD">
        <w:rPr>
          <w:iCs/>
          <w:sz w:val="20"/>
        </w:rPr>
        <w:t>worde</w:t>
      </w:r>
      <w:proofErr w:type="spellEnd"/>
      <w:r w:rsidRPr="004A0BBD">
        <w:rPr>
          <w:iCs/>
          <w:sz w:val="20"/>
        </w:rPr>
        <w:t xml:space="preserve">, </w:t>
      </w:r>
      <w:proofErr w:type="spellStart"/>
      <w:r w:rsidRPr="004A0BBD">
        <w:rPr>
          <w:iCs/>
          <w:sz w:val="20"/>
        </w:rPr>
        <w:t>hwilum</w:t>
      </w:r>
      <w:proofErr w:type="spellEnd"/>
      <w:r w:rsidRPr="004A0BBD">
        <w:rPr>
          <w:iCs/>
          <w:sz w:val="20"/>
        </w:rPr>
        <w:t xml:space="preserve"> </w:t>
      </w:r>
      <w:proofErr w:type="spellStart"/>
      <w:r w:rsidRPr="004A0BBD">
        <w:rPr>
          <w:iCs/>
          <w:sz w:val="20"/>
        </w:rPr>
        <w:t>andgit</w:t>
      </w:r>
      <w:proofErr w:type="spellEnd"/>
      <w:r w:rsidRPr="004A0BBD">
        <w:rPr>
          <w:iCs/>
          <w:sz w:val="20"/>
        </w:rPr>
        <w:t xml:space="preserve"> </w:t>
      </w:r>
      <w:proofErr w:type="spellStart"/>
      <w:r w:rsidRPr="004A0BBD">
        <w:rPr>
          <w:iCs/>
          <w:sz w:val="20"/>
        </w:rPr>
        <w:t>of</w:t>
      </w:r>
      <w:proofErr w:type="spellEnd"/>
      <w:r w:rsidRPr="004A0BBD">
        <w:rPr>
          <w:iCs/>
          <w:sz w:val="20"/>
        </w:rPr>
        <w:t xml:space="preserve"> </w:t>
      </w:r>
      <w:proofErr w:type="spellStart"/>
      <w:r w:rsidRPr="004A0BBD">
        <w:rPr>
          <w:iCs/>
          <w:sz w:val="20"/>
        </w:rPr>
        <w:t>andgi</w:t>
      </w:r>
      <w:proofErr w:type="spellEnd"/>
      <w:r w:rsidRPr="004A0BBD">
        <w:rPr>
          <w:iCs/>
          <w:sz w:val="20"/>
        </w:rPr>
        <w:t xml:space="preserve">[e]te, </w:t>
      </w:r>
      <w:proofErr w:type="spellStart"/>
      <w:r w:rsidRPr="004A0BBD">
        <w:rPr>
          <w:iCs/>
          <w:sz w:val="20"/>
        </w:rPr>
        <w:t>swæ</w:t>
      </w:r>
      <w:proofErr w:type="spellEnd"/>
      <w:r w:rsidRPr="004A0BBD">
        <w:rPr>
          <w:iCs/>
          <w:sz w:val="20"/>
        </w:rPr>
        <w:t xml:space="preserve"> </w:t>
      </w:r>
      <w:proofErr w:type="spellStart"/>
      <w:r w:rsidRPr="004A0BBD">
        <w:rPr>
          <w:iCs/>
          <w:sz w:val="20"/>
        </w:rPr>
        <w:t>swæ</w:t>
      </w:r>
      <w:proofErr w:type="spellEnd"/>
      <w:r w:rsidRPr="004A0BBD">
        <w:rPr>
          <w:iCs/>
          <w:sz w:val="20"/>
        </w:rPr>
        <w:t xml:space="preserve"> </w:t>
      </w:r>
      <w:proofErr w:type="spellStart"/>
      <w:r w:rsidRPr="004A0BBD">
        <w:rPr>
          <w:iCs/>
          <w:sz w:val="20"/>
        </w:rPr>
        <w:t>ic</w:t>
      </w:r>
      <w:proofErr w:type="spellEnd"/>
      <w:r w:rsidRPr="004A0BBD">
        <w:rPr>
          <w:iCs/>
          <w:sz w:val="20"/>
        </w:rPr>
        <w:t xml:space="preserve"> </w:t>
      </w:r>
      <w:proofErr w:type="spellStart"/>
      <w:r w:rsidRPr="004A0BBD">
        <w:rPr>
          <w:iCs/>
          <w:sz w:val="20"/>
        </w:rPr>
        <w:t>hie</w:t>
      </w:r>
      <w:proofErr w:type="spellEnd"/>
      <w:r w:rsidRPr="004A0BBD">
        <w:rPr>
          <w:iCs/>
          <w:sz w:val="20"/>
        </w:rPr>
        <w:t xml:space="preserve"> </w:t>
      </w:r>
      <w:proofErr w:type="spellStart"/>
      <w:r w:rsidRPr="004A0BBD">
        <w:rPr>
          <w:iCs/>
          <w:sz w:val="20"/>
        </w:rPr>
        <w:t>geliornode</w:t>
      </w:r>
      <w:proofErr w:type="spellEnd"/>
      <w:r w:rsidRPr="004A0BBD">
        <w:rPr>
          <w:iCs/>
          <w:sz w:val="20"/>
        </w:rPr>
        <w:t xml:space="preserve"> </w:t>
      </w:r>
      <w:proofErr w:type="spellStart"/>
      <w:r w:rsidRPr="004A0BBD">
        <w:rPr>
          <w:iCs/>
          <w:sz w:val="20"/>
        </w:rPr>
        <w:t>æt</w:t>
      </w:r>
      <w:proofErr w:type="spellEnd"/>
      <w:r w:rsidRPr="004A0BBD">
        <w:rPr>
          <w:iCs/>
          <w:sz w:val="20"/>
        </w:rPr>
        <w:t xml:space="preserve"> </w:t>
      </w:r>
      <w:proofErr w:type="spellStart"/>
      <w:r w:rsidRPr="004A0BBD">
        <w:rPr>
          <w:iCs/>
          <w:sz w:val="20"/>
        </w:rPr>
        <w:t>Plegmunde</w:t>
      </w:r>
      <w:proofErr w:type="spellEnd"/>
      <w:r w:rsidRPr="004A0BBD">
        <w:rPr>
          <w:iCs/>
          <w:sz w:val="20"/>
        </w:rPr>
        <w:t xml:space="preserve"> </w:t>
      </w:r>
      <w:proofErr w:type="spellStart"/>
      <w:r w:rsidRPr="004A0BBD">
        <w:rPr>
          <w:iCs/>
          <w:sz w:val="20"/>
        </w:rPr>
        <w:t>minum</w:t>
      </w:r>
      <w:proofErr w:type="spellEnd"/>
      <w:r w:rsidRPr="004A0BBD">
        <w:rPr>
          <w:iCs/>
          <w:sz w:val="20"/>
        </w:rPr>
        <w:t xml:space="preserve"> </w:t>
      </w:r>
      <w:proofErr w:type="spellStart"/>
      <w:r w:rsidRPr="004A0BBD">
        <w:rPr>
          <w:iCs/>
          <w:sz w:val="20"/>
        </w:rPr>
        <w:t>ærcebiscepe</w:t>
      </w:r>
      <w:proofErr w:type="spellEnd"/>
      <w:r w:rsidRPr="004A0BBD">
        <w:rPr>
          <w:iCs/>
          <w:sz w:val="20"/>
        </w:rPr>
        <w:t xml:space="preserve"> &amp; </w:t>
      </w:r>
      <w:proofErr w:type="spellStart"/>
      <w:r w:rsidRPr="004A0BBD">
        <w:rPr>
          <w:iCs/>
          <w:sz w:val="20"/>
        </w:rPr>
        <w:t>æt</w:t>
      </w:r>
      <w:proofErr w:type="spellEnd"/>
      <w:r w:rsidRPr="004A0BBD">
        <w:rPr>
          <w:iCs/>
          <w:sz w:val="20"/>
        </w:rPr>
        <w:t xml:space="preserve"> </w:t>
      </w:r>
      <w:proofErr w:type="spellStart"/>
      <w:r w:rsidRPr="004A0BBD">
        <w:rPr>
          <w:iCs/>
          <w:sz w:val="20"/>
        </w:rPr>
        <w:t>Assere</w:t>
      </w:r>
      <w:proofErr w:type="spellEnd"/>
      <w:r w:rsidRPr="004A0BBD">
        <w:rPr>
          <w:iCs/>
          <w:sz w:val="20"/>
        </w:rPr>
        <w:t xml:space="preserve"> </w:t>
      </w:r>
      <w:proofErr w:type="spellStart"/>
      <w:r w:rsidRPr="004A0BBD">
        <w:rPr>
          <w:iCs/>
          <w:sz w:val="20"/>
        </w:rPr>
        <w:t>minum</w:t>
      </w:r>
      <w:proofErr w:type="spellEnd"/>
      <w:r w:rsidRPr="004A0BBD">
        <w:rPr>
          <w:iCs/>
          <w:sz w:val="20"/>
        </w:rPr>
        <w:t xml:space="preserve"> </w:t>
      </w:r>
      <w:proofErr w:type="spellStart"/>
      <w:r w:rsidRPr="004A0BBD">
        <w:rPr>
          <w:iCs/>
          <w:sz w:val="20"/>
        </w:rPr>
        <w:t>biscepe</w:t>
      </w:r>
      <w:proofErr w:type="spellEnd"/>
      <w:r w:rsidRPr="004A0BBD">
        <w:rPr>
          <w:iCs/>
          <w:sz w:val="20"/>
        </w:rPr>
        <w:t xml:space="preserve"> &amp; </w:t>
      </w:r>
      <w:proofErr w:type="spellStart"/>
      <w:r w:rsidRPr="004A0BBD">
        <w:rPr>
          <w:iCs/>
          <w:sz w:val="20"/>
        </w:rPr>
        <w:t>æt</w:t>
      </w:r>
      <w:proofErr w:type="spellEnd"/>
      <w:r w:rsidRPr="004A0BBD">
        <w:rPr>
          <w:iCs/>
          <w:sz w:val="20"/>
        </w:rPr>
        <w:t xml:space="preserve"> </w:t>
      </w:r>
      <w:proofErr w:type="spellStart"/>
      <w:r w:rsidRPr="004A0BBD">
        <w:rPr>
          <w:iCs/>
          <w:sz w:val="20"/>
        </w:rPr>
        <w:t>Grimbolde</w:t>
      </w:r>
      <w:proofErr w:type="spellEnd"/>
      <w:r w:rsidRPr="004A0BBD">
        <w:rPr>
          <w:iCs/>
          <w:sz w:val="20"/>
        </w:rPr>
        <w:t xml:space="preserve"> </w:t>
      </w:r>
      <w:proofErr w:type="spellStart"/>
      <w:r w:rsidRPr="004A0BBD">
        <w:rPr>
          <w:iCs/>
          <w:sz w:val="20"/>
        </w:rPr>
        <w:t>minum</w:t>
      </w:r>
      <w:proofErr w:type="spellEnd"/>
      <w:r w:rsidRPr="004A0BBD">
        <w:rPr>
          <w:iCs/>
          <w:sz w:val="20"/>
        </w:rPr>
        <w:t xml:space="preserve"> </w:t>
      </w:r>
      <w:proofErr w:type="spellStart"/>
      <w:r w:rsidRPr="004A0BBD">
        <w:rPr>
          <w:iCs/>
          <w:sz w:val="20"/>
        </w:rPr>
        <w:t>mæsseprioste</w:t>
      </w:r>
      <w:proofErr w:type="spellEnd"/>
      <w:r w:rsidRPr="004A0BBD">
        <w:rPr>
          <w:iCs/>
          <w:sz w:val="20"/>
        </w:rPr>
        <w:t xml:space="preserve"> &amp; </w:t>
      </w:r>
      <w:proofErr w:type="spellStart"/>
      <w:r w:rsidRPr="004A0BBD">
        <w:rPr>
          <w:iCs/>
          <w:sz w:val="20"/>
        </w:rPr>
        <w:t>æt</w:t>
      </w:r>
      <w:proofErr w:type="spellEnd"/>
      <w:r w:rsidRPr="004A0BBD">
        <w:rPr>
          <w:iCs/>
          <w:sz w:val="20"/>
        </w:rPr>
        <w:t xml:space="preserve"> </w:t>
      </w:r>
      <w:proofErr w:type="spellStart"/>
      <w:r w:rsidRPr="004A0BBD">
        <w:rPr>
          <w:iCs/>
          <w:sz w:val="20"/>
        </w:rPr>
        <w:t>Iohanne</w:t>
      </w:r>
      <w:proofErr w:type="spellEnd"/>
      <w:r w:rsidRPr="004A0BBD">
        <w:rPr>
          <w:iCs/>
          <w:sz w:val="20"/>
        </w:rPr>
        <w:t xml:space="preserve"> </w:t>
      </w:r>
      <w:proofErr w:type="spellStart"/>
      <w:r w:rsidRPr="004A0BBD">
        <w:rPr>
          <w:iCs/>
          <w:sz w:val="20"/>
        </w:rPr>
        <w:t>minum</w:t>
      </w:r>
      <w:proofErr w:type="spellEnd"/>
      <w:r w:rsidRPr="004A0BBD">
        <w:rPr>
          <w:iCs/>
          <w:sz w:val="20"/>
        </w:rPr>
        <w:t xml:space="preserve"> </w:t>
      </w:r>
      <w:proofErr w:type="spellStart"/>
      <w:r w:rsidRPr="004A0BBD">
        <w:rPr>
          <w:iCs/>
          <w:sz w:val="20"/>
        </w:rPr>
        <w:t>mæssepreoste</w:t>
      </w:r>
      <w:proofErr w:type="spellEnd"/>
      <w:r w:rsidRPr="004A0BBD">
        <w:rPr>
          <w:iCs/>
          <w:sz w:val="20"/>
        </w:rPr>
        <w:t>.</w:t>
      </w:r>
      <w:r w:rsidR="00497680" w:rsidRPr="004A0BBD">
        <w:rPr>
          <w:iCs/>
          <w:sz w:val="20"/>
        </w:rPr>
        <w:t xml:space="preserve"> </w:t>
      </w:r>
      <w:r w:rsidR="00497680" w:rsidRPr="004A0BBD">
        <w:rPr>
          <w:sz w:val="20"/>
        </w:rPr>
        <w:t>(</w:t>
      </w:r>
      <w:proofErr w:type="spellStart"/>
      <w:r w:rsidR="004B4456" w:rsidRPr="004A0BBD">
        <w:rPr>
          <w:sz w:val="20"/>
        </w:rPr>
        <w:t>Sweet</w:t>
      </w:r>
      <w:proofErr w:type="spellEnd"/>
      <w:r w:rsidR="004B4456" w:rsidRPr="004A0BBD">
        <w:rPr>
          <w:sz w:val="20"/>
        </w:rPr>
        <w:t xml:space="preserve"> 1871 [1978]: </w:t>
      </w:r>
      <w:r w:rsidR="00497680" w:rsidRPr="004A0BBD">
        <w:rPr>
          <w:sz w:val="20"/>
        </w:rPr>
        <w:t xml:space="preserve">7, </w:t>
      </w:r>
      <w:proofErr w:type="spellStart"/>
      <w:r w:rsidR="00497680" w:rsidRPr="004A0BBD">
        <w:rPr>
          <w:sz w:val="20"/>
        </w:rPr>
        <w:t>rr</w:t>
      </w:r>
      <w:proofErr w:type="spellEnd"/>
      <w:r w:rsidR="00497680" w:rsidRPr="004A0BBD">
        <w:rPr>
          <w:sz w:val="20"/>
        </w:rPr>
        <w:t>. 17-22)</w:t>
      </w:r>
    </w:p>
    <w:p w:rsidR="00ED69A8" w:rsidRPr="004A0BBD" w:rsidRDefault="00ED69A8" w:rsidP="008C3D68">
      <w:pPr>
        <w:pStyle w:val="Rientrocorpodeltesto"/>
        <w:spacing w:line="240" w:lineRule="auto"/>
        <w:ind w:firstLine="0"/>
        <w:rPr>
          <w:sz w:val="20"/>
        </w:rPr>
      </w:pPr>
    </w:p>
    <w:p w:rsidR="001242C3" w:rsidRPr="004A0BBD" w:rsidRDefault="00ED69A8" w:rsidP="008C3D68">
      <w:pPr>
        <w:pStyle w:val="Rientrocorpodeltesto"/>
        <w:spacing w:line="240" w:lineRule="auto"/>
        <w:ind w:left="567" w:firstLine="0"/>
        <w:rPr>
          <w:sz w:val="20"/>
        </w:rPr>
      </w:pPr>
      <w:r w:rsidRPr="004A0BBD">
        <w:rPr>
          <w:sz w:val="20"/>
        </w:rPr>
        <w:t xml:space="preserve">[…] allora iniziai, tra le varie e molteplici occupazioni del regno, a rendere in inglese il libro che in latino è chiamato </w:t>
      </w:r>
      <w:proofErr w:type="spellStart"/>
      <w:r w:rsidRPr="004A0BBD">
        <w:rPr>
          <w:i/>
          <w:sz w:val="20"/>
        </w:rPr>
        <w:t>Pastoralis</w:t>
      </w:r>
      <w:proofErr w:type="spellEnd"/>
      <w:r w:rsidRPr="004A0BBD">
        <w:rPr>
          <w:sz w:val="20"/>
        </w:rPr>
        <w:t xml:space="preserve">, e in Inglese </w:t>
      </w:r>
      <w:proofErr w:type="spellStart"/>
      <w:r w:rsidRPr="004A0BBD">
        <w:rPr>
          <w:i/>
          <w:sz w:val="20"/>
        </w:rPr>
        <w:t>Hierdeboc</w:t>
      </w:r>
      <w:proofErr w:type="spellEnd"/>
      <w:r w:rsidRPr="004A0BBD">
        <w:rPr>
          <w:sz w:val="20"/>
        </w:rPr>
        <w:t xml:space="preserve">, a volte parola per parola, a volte secondo il senso, così come lo imparai dal mio arcivescovo </w:t>
      </w:r>
      <w:proofErr w:type="spellStart"/>
      <w:r w:rsidRPr="004A0BBD">
        <w:rPr>
          <w:sz w:val="20"/>
        </w:rPr>
        <w:t>Plegmund</w:t>
      </w:r>
      <w:proofErr w:type="spellEnd"/>
      <w:r w:rsidRPr="004A0BBD">
        <w:rPr>
          <w:sz w:val="20"/>
        </w:rPr>
        <w:t xml:space="preserve">, e dal mio vescovo </w:t>
      </w:r>
      <w:proofErr w:type="spellStart"/>
      <w:r w:rsidRPr="004A0BBD">
        <w:rPr>
          <w:sz w:val="20"/>
        </w:rPr>
        <w:t>Asser</w:t>
      </w:r>
      <w:proofErr w:type="spellEnd"/>
      <w:r w:rsidRPr="004A0BBD">
        <w:rPr>
          <w:sz w:val="20"/>
        </w:rPr>
        <w:t xml:space="preserve"> e dal mio sacerdote </w:t>
      </w:r>
      <w:proofErr w:type="spellStart"/>
      <w:r w:rsidRPr="004A0BBD">
        <w:rPr>
          <w:sz w:val="20"/>
        </w:rPr>
        <w:t>Grimbald</w:t>
      </w:r>
      <w:proofErr w:type="spellEnd"/>
      <w:r w:rsidRPr="004A0BBD">
        <w:rPr>
          <w:sz w:val="20"/>
        </w:rPr>
        <w:t xml:space="preserve"> e dal mio sacerdote Giovanni.</w:t>
      </w:r>
    </w:p>
    <w:p w:rsidR="004E79AE" w:rsidRPr="004A0BBD" w:rsidRDefault="004E79AE" w:rsidP="005D6535">
      <w:pPr>
        <w:pStyle w:val="Rientrocorpodeltesto"/>
        <w:ind w:firstLine="0"/>
        <w:rPr>
          <w:szCs w:val="24"/>
        </w:rPr>
      </w:pPr>
    </w:p>
    <w:p w:rsidR="00E04888" w:rsidRPr="004A0BBD" w:rsidRDefault="006C3E67" w:rsidP="008C3D68">
      <w:pPr>
        <w:autoSpaceDE w:val="0"/>
        <w:autoSpaceDN w:val="0"/>
        <w:adjustRightInd w:val="0"/>
        <w:spacing w:line="360" w:lineRule="auto"/>
        <w:ind w:firstLine="567"/>
        <w:jc w:val="both"/>
        <w:rPr>
          <w:rFonts w:ascii="Times New Roman" w:hAnsi="Times New Roman" w:cs="Times New Roman"/>
        </w:rPr>
      </w:pPr>
      <w:r w:rsidRPr="004A0BBD">
        <w:rPr>
          <w:rFonts w:ascii="Times New Roman" w:hAnsi="Times New Roman" w:cs="Times New Roman"/>
        </w:rPr>
        <w:t xml:space="preserve">I componenti del circolo di intellettuali che ruotava attorno alla corte </w:t>
      </w:r>
      <w:r w:rsidR="001E52CF" w:rsidRPr="004A0BBD">
        <w:rPr>
          <w:rFonts w:ascii="Times New Roman" w:hAnsi="Times New Roman" w:cs="Times New Roman"/>
        </w:rPr>
        <w:t>del re</w:t>
      </w:r>
      <w:r w:rsidRPr="004A0BBD">
        <w:rPr>
          <w:rFonts w:ascii="Times New Roman" w:hAnsi="Times New Roman" w:cs="Times New Roman"/>
        </w:rPr>
        <w:t xml:space="preserve"> </w:t>
      </w:r>
      <w:r w:rsidR="001E52CF" w:rsidRPr="004A0BBD">
        <w:rPr>
          <w:rFonts w:ascii="Times New Roman" w:hAnsi="Times New Roman" w:cs="Times New Roman"/>
        </w:rPr>
        <w:t xml:space="preserve">risultano </w:t>
      </w:r>
      <w:r w:rsidR="007354DC" w:rsidRPr="004A0BBD">
        <w:rPr>
          <w:rFonts w:ascii="Times New Roman" w:hAnsi="Times New Roman" w:cs="Times New Roman"/>
        </w:rPr>
        <w:t>solo in parte</w:t>
      </w:r>
      <w:r w:rsidR="000D14E7" w:rsidRPr="004A0BBD">
        <w:rPr>
          <w:rFonts w:ascii="Times New Roman" w:hAnsi="Times New Roman" w:cs="Times New Roman"/>
        </w:rPr>
        <w:t xml:space="preserve"> menzionati nella prefazione</w:t>
      </w:r>
      <w:r w:rsidR="00371092" w:rsidRPr="004A0BBD">
        <w:rPr>
          <w:rFonts w:ascii="Times New Roman" w:hAnsi="Times New Roman" w:cs="Times New Roman"/>
        </w:rPr>
        <w:t>.</w:t>
      </w:r>
      <w:r w:rsidR="007354DC" w:rsidRPr="004A0BBD">
        <w:rPr>
          <w:rFonts w:ascii="Times New Roman" w:hAnsi="Times New Roman" w:cs="Times New Roman"/>
        </w:rPr>
        <w:t xml:space="preserve"> </w:t>
      </w:r>
      <w:r w:rsidR="000D14E7" w:rsidRPr="004A0BBD">
        <w:rPr>
          <w:rFonts w:ascii="Times New Roman" w:hAnsi="Times New Roman" w:cs="Times New Roman"/>
        </w:rPr>
        <w:t>Di questi, d</w:t>
      </w:r>
      <w:r w:rsidR="007354DC" w:rsidRPr="004A0BBD">
        <w:rPr>
          <w:rFonts w:ascii="Times New Roman" w:hAnsi="Times New Roman" w:cs="Times New Roman"/>
        </w:rPr>
        <w:t>ue importanti figure provenivano dal continente</w:t>
      </w:r>
      <w:r w:rsidR="00AA503E" w:rsidRPr="004A0BBD">
        <w:rPr>
          <w:rFonts w:ascii="Times New Roman" w:hAnsi="Times New Roman" w:cs="Times New Roman"/>
        </w:rPr>
        <w:t>. D</w:t>
      </w:r>
      <w:r w:rsidR="0085601A" w:rsidRPr="004A0BBD">
        <w:rPr>
          <w:rFonts w:ascii="Times New Roman" w:hAnsi="Times New Roman" w:cs="Times New Roman"/>
        </w:rPr>
        <w:t xml:space="preserve">al monastero di San </w:t>
      </w:r>
      <w:proofErr w:type="spellStart"/>
      <w:r w:rsidR="0085601A" w:rsidRPr="004A0BBD">
        <w:rPr>
          <w:rFonts w:ascii="Times New Roman" w:hAnsi="Times New Roman" w:cs="Times New Roman"/>
        </w:rPr>
        <w:t>Bertin</w:t>
      </w:r>
      <w:proofErr w:type="spellEnd"/>
      <w:r w:rsidR="001E52CF" w:rsidRPr="004A0BBD">
        <w:rPr>
          <w:rFonts w:ascii="Times New Roman" w:hAnsi="Times New Roman" w:cs="Times New Roman"/>
        </w:rPr>
        <w:t>,</w:t>
      </w:r>
      <w:r w:rsidR="0085601A" w:rsidRPr="004A0BBD">
        <w:rPr>
          <w:rFonts w:ascii="Times New Roman" w:hAnsi="Times New Roman" w:cs="Times New Roman"/>
        </w:rPr>
        <w:t xml:space="preserve"> </w:t>
      </w:r>
      <w:r w:rsidR="001E52CF" w:rsidRPr="004A0BBD">
        <w:rPr>
          <w:rFonts w:ascii="Times New Roman" w:hAnsi="Times New Roman" w:cs="Times New Roman"/>
        </w:rPr>
        <w:t xml:space="preserve">ubicato </w:t>
      </w:r>
      <w:r w:rsidR="00C33700" w:rsidRPr="004A0BBD">
        <w:rPr>
          <w:rFonts w:ascii="Times New Roman" w:hAnsi="Times New Roman" w:cs="Times New Roman"/>
        </w:rPr>
        <w:t xml:space="preserve">a </w:t>
      </w:r>
      <w:proofErr w:type="spellStart"/>
      <w:r w:rsidR="00C33700" w:rsidRPr="004A0BBD">
        <w:rPr>
          <w:rFonts w:ascii="Times New Roman" w:hAnsi="Times New Roman" w:cs="Times New Roman"/>
        </w:rPr>
        <w:t>Saint-Omer</w:t>
      </w:r>
      <w:proofErr w:type="spellEnd"/>
      <w:r w:rsidR="00C33700" w:rsidRPr="004A0BBD">
        <w:rPr>
          <w:rFonts w:ascii="Times New Roman" w:hAnsi="Times New Roman" w:cs="Times New Roman"/>
        </w:rPr>
        <w:t xml:space="preserve"> </w:t>
      </w:r>
      <w:r w:rsidR="0085601A" w:rsidRPr="004A0BBD">
        <w:rPr>
          <w:rFonts w:ascii="Times New Roman" w:hAnsi="Times New Roman" w:cs="Times New Roman"/>
        </w:rPr>
        <w:t>nelle Fiandre</w:t>
      </w:r>
      <w:r w:rsidR="001E52CF" w:rsidRPr="004A0BBD">
        <w:rPr>
          <w:rFonts w:ascii="Times New Roman" w:hAnsi="Times New Roman" w:cs="Times New Roman"/>
        </w:rPr>
        <w:t>,</w:t>
      </w:r>
      <w:r w:rsidR="007D4FEF" w:rsidRPr="004A0BBD">
        <w:rPr>
          <w:rFonts w:ascii="Times New Roman" w:hAnsi="Times New Roman" w:cs="Times New Roman"/>
        </w:rPr>
        <w:t xml:space="preserve"> v</w:t>
      </w:r>
      <w:r w:rsidR="003D1FD1" w:rsidRPr="004A0BBD">
        <w:rPr>
          <w:rFonts w:ascii="Times New Roman" w:hAnsi="Times New Roman" w:cs="Times New Roman"/>
        </w:rPr>
        <w:t>en</w:t>
      </w:r>
      <w:r w:rsidR="007D4FEF" w:rsidRPr="004A0BBD">
        <w:rPr>
          <w:rFonts w:ascii="Times New Roman" w:hAnsi="Times New Roman" w:cs="Times New Roman"/>
        </w:rPr>
        <w:t xml:space="preserve">ne fatto chiamare </w:t>
      </w:r>
      <w:proofErr w:type="spellStart"/>
      <w:r w:rsidR="007D4FEF" w:rsidRPr="004A0BBD">
        <w:rPr>
          <w:rFonts w:ascii="Times New Roman" w:hAnsi="Times New Roman" w:cs="Times New Roman"/>
        </w:rPr>
        <w:t>Grimbald</w:t>
      </w:r>
      <w:proofErr w:type="spellEnd"/>
      <w:r w:rsidR="007D4FEF" w:rsidRPr="004A0BBD">
        <w:rPr>
          <w:rFonts w:ascii="Times New Roman" w:hAnsi="Times New Roman" w:cs="Times New Roman"/>
        </w:rPr>
        <w:t xml:space="preserve"> per il quale</w:t>
      </w:r>
      <w:r w:rsidR="00ED69A8" w:rsidRPr="004A0BBD">
        <w:rPr>
          <w:rFonts w:ascii="Times New Roman" w:hAnsi="Times New Roman" w:cs="Times New Roman"/>
        </w:rPr>
        <w:t xml:space="preserve"> </w:t>
      </w:r>
      <w:r w:rsidR="00786D05" w:rsidRPr="004A0BBD">
        <w:rPr>
          <w:rFonts w:ascii="Times New Roman" w:hAnsi="Times New Roman" w:cs="Times New Roman"/>
        </w:rPr>
        <w:t>il successore</w:t>
      </w:r>
      <w:r w:rsidR="00ED69A8" w:rsidRPr="004A0BBD">
        <w:rPr>
          <w:rFonts w:ascii="Times New Roman" w:hAnsi="Times New Roman" w:cs="Times New Roman"/>
        </w:rPr>
        <w:t xml:space="preserve"> di Alfredo, Edward, </w:t>
      </w:r>
      <w:r w:rsidR="00786D05" w:rsidRPr="004A0BBD">
        <w:rPr>
          <w:rFonts w:ascii="Times New Roman" w:hAnsi="Times New Roman" w:cs="Times New Roman"/>
        </w:rPr>
        <w:t>farà</w:t>
      </w:r>
      <w:r w:rsidR="003D1FD1" w:rsidRPr="004A0BBD">
        <w:rPr>
          <w:rFonts w:ascii="Times New Roman" w:hAnsi="Times New Roman" w:cs="Times New Roman"/>
        </w:rPr>
        <w:t xml:space="preserve"> poi</w:t>
      </w:r>
      <w:r w:rsidR="00786D05" w:rsidRPr="004A0BBD">
        <w:rPr>
          <w:rFonts w:ascii="Times New Roman" w:hAnsi="Times New Roman" w:cs="Times New Roman"/>
        </w:rPr>
        <w:t xml:space="preserve"> costruire </w:t>
      </w:r>
      <w:r w:rsidR="00ED69A8" w:rsidRPr="004A0BBD">
        <w:rPr>
          <w:rFonts w:ascii="Times New Roman" w:hAnsi="Times New Roman" w:cs="Times New Roman"/>
        </w:rPr>
        <w:t xml:space="preserve">il monastero di New </w:t>
      </w:r>
      <w:proofErr w:type="spellStart"/>
      <w:r w:rsidR="00ED69A8" w:rsidRPr="004A0BBD">
        <w:rPr>
          <w:rFonts w:ascii="Times New Roman" w:hAnsi="Times New Roman" w:cs="Times New Roman"/>
        </w:rPr>
        <w:t>Minster</w:t>
      </w:r>
      <w:proofErr w:type="spellEnd"/>
      <w:r w:rsidR="00ED69A8" w:rsidRPr="004A0BBD">
        <w:rPr>
          <w:rFonts w:ascii="Times New Roman" w:hAnsi="Times New Roman" w:cs="Times New Roman"/>
        </w:rPr>
        <w:t xml:space="preserve"> a Winchester</w:t>
      </w:r>
      <w:r w:rsidR="007A3FC8" w:rsidRPr="004A0BBD">
        <w:rPr>
          <w:rFonts w:ascii="Times New Roman" w:hAnsi="Times New Roman" w:cs="Times New Roman"/>
        </w:rPr>
        <w:t>.</w:t>
      </w:r>
      <w:r w:rsidR="00ED69A8" w:rsidRPr="004A0BBD">
        <w:rPr>
          <w:rStyle w:val="Rimandonotaapidipagina"/>
          <w:rFonts w:ascii="Times New Roman" w:hAnsi="Times New Roman" w:cs="Times New Roman"/>
        </w:rPr>
        <w:footnoteReference w:id="5"/>
      </w:r>
      <w:r w:rsidR="000D14E7" w:rsidRPr="004A0BBD">
        <w:rPr>
          <w:rFonts w:ascii="Times New Roman" w:hAnsi="Times New Roman" w:cs="Times New Roman"/>
        </w:rPr>
        <w:t xml:space="preserve"> </w:t>
      </w:r>
      <w:r w:rsidR="00B31EF7" w:rsidRPr="004A0BBD">
        <w:rPr>
          <w:rFonts w:ascii="Times New Roman" w:hAnsi="Times New Roman" w:cs="Times New Roman"/>
        </w:rPr>
        <w:t xml:space="preserve">Dotato di </w:t>
      </w:r>
      <w:r w:rsidR="009663F8" w:rsidRPr="004A0BBD">
        <w:rPr>
          <w:rFonts w:ascii="Times New Roman" w:hAnsi="Times New Roman" w:cs="Times New Roman"/>
        </w:rPr>
        <w:t>indubbie</w:t>
      </w:r>
      <w:r w:rsidR="000B0B97" w:rsidRPr="004A0BBD">
        <w:rPr>
          <w:rFonts w:ascii="Times New Roman" w:hAnsi="Times New Roman" w:cs="Times New Roman"/>
        </w:rPr>
        <w:t xml:space="preserve"> qualità personali, le fonti </w:t>
      </w:r>
      <w:r w:rsidR="001E52CF" w:rsidRPr="004A0BBD">
        <w:rPr>
          <w:rFonts w:ascii="Times New Roman" w:hAnsi="Times New Roman" w:cs="Times New Roman"/>
        </w:rPr>
        <w:t>riferiscono</w:t>
      </w:r>
      <w:r w:rsidR="000B0B97" w:rsidRPr="004A0BBD">
        <w:rPr>
          <w:rFonts w:ascii="Times New Roman" w:hAnsi="Times New Roman" w:cs="Times New Roman"/>
        </w:rPr>
        <w:t xml:space="preserve"> che </w:t>
      </w:r>
      <w:r w:rsidR="004B3C7C" w:rsidRPr="004A0BBD">
        <w:rPr>
          <w:rFonts w:ascii="Times New Roman" w:hAnsi="Times New Roman" w:cs="Times New Roman"/>
        </w:rPr>
        <w:t>il monaco</w:t>
      </w:r>
      <w:r w:rsidR="00496D1C" w:rsidRPr="004A0BBD">
        <w:rPr>
          <w:rFonts w:ascii="Times New Roman" w:hAnsi="Times New Roman" w:cs="Times New Roman"/>
        </w:rPr>
        <w:t xml:space="preserve"> nativo di </w:t>
      </w:r>
      <w:proofErr w:type="spellStart"/>
      <w:r w:rsidR="00496D1C" w:rsidRPr="004A0BBD">
        <w:rPr>
          <w:rFonts w:ascii="Times New Roman" w:hAnsi="Times New Roman" w:cs="Times New Roman"/>
        </w:rPr>
        <w:t>Thérouanne</w:t>
      </w:r>
      <w:proofErr w:type="spellEnd"/>
      <w:r w:rsidR="00496D1C" w:rsidRPr="004A0BBD">
        <w:rPr>
          <w:rStyle w:val="Rimandonotaapidipagina"/>
          <w:rFonts w:ascii="Times New Roman" w:hAnsi="Times New Roman" w:cs="Times New Roman"/>
        </w:rPr>
        <w:footnoteReference w:id="6"/>
      </w:r>
      <w:r w:rsidR="003068C5" w:rsidRPr="004A0BBD">
        <w:rPr>
          <w:rFonts w:ascii="Times New Roman" w:hAnsi="Times New Roman" w:cs="Times New Roman"/>
        </w:rPr>
        <w:t xml:space="preserve"> fosse</w:t>
      </w:r>
      <w:r w:rsidR="000B0B97" w:rsidRPr="004A0BBD">
        <w:rPr>
          <w:rFonts w:ascii="Times New Roman" w:hAnsi="Times New Roman" w:cs="Times New Roman"/>
        </w:rPr>
        <w:t xml:space="preserve"> un eccellente cantore, esperto di dottrina ecclesiastica e </w:t>
      </w:r>
      <w:r w:rsidR="009663F8" w:rsidRPr="004A0BBD">
        <w:rPr>
          <w:rFonts w:ascii="Times New Roman" w:hAnsi="Times New Roman" w:cs="Times New Roman"/>
        </w:rPr>
        <w:t>delle Sacre S</w:t>
      </w:r>
      <w:r w:rsidR="000B0B97" w:rsidRPr="004A0BBD">
        <w:rPr>
          <w:rFonts w:ascii="Times New Roman" w:hAnsi="Times New Roman" w:cs="Times New Roman"/>
        </w:rPr>
        <w:t>critture.</w:t>
      </w:r>
      <w:r w:rsidR="000B0B97" w:rsidRPr="004A0BBD">
        <w:rPr>
          <w:rStyle w:val="Rimandonotaapidipagina"/>
          <w:rFonts w:ascii="Times New Roman" w:hAnsi="Times New Roman" w:cs="Times New Roman"/>
        </w:rPr>
        <w:footnoteReference w:id="7"/>
      </w:r>
      <w:r w:rsidR="000B0B97" w:rsidRPr="004A0BBD">
        <w:rPr>
          <w:rFonts w:ascii="Times New Roman" w:hAnsi="Times New Roman" w:cs="Times New Roman"/>
        </w:rPr>
        <w:t xml:space="preserve"> </w:t>
      </w:r>
      <w:r w:rsidRPr="004A0BBD">
        <w:rPr>
          <w:rFonts w:ascii="Times New Roman" w:hAnsi="Times New Roman" w:cs="Times New Roman"/>
        </w:rPr>
        <w:t xml:space="preserve">Di grande rilievo </w:t>
      </w:r>
      <w:r w:rsidR="00B41D3F" w:rsidRPr="004A0BBD">
        <w:rPr>
          <w:rFonts w:ascii="Times New Roman" w:hAnsi="Times New Roman" w:cs="Times New Roman"/>
        </w:rPr>
        <w:t xml:space="preserve">è la testimonianza della lettera che </w:t>
      </w:r>
      <w:r w:rsidR="007F083D" w:rsidRPr="004A0BBD">
        <w:rPr>
          <w:rFonts w:ascii="Times New Roman" w:hAnsi="Times New Roman" w:cs="Times New Roman"/>
        </w:rPr>
        <w:t xml:space="preserve">l’arcivescovo di Reims </w:t>
      </w:r>
      <w:r w:rsidR="00B41D3F" w:rsidRPr="004A0BBD">
        <w:rPr>
          <w:rFonts w:ascii="Times New Roman" w:hAnsi="Times New Roman" w:cs="Times New Roman"/>
        </w:rPr>
        <w:t>Fulco</w:t>
      </w:r>
      <w:r w:rsidR="007F083D" w:rsidRPr="004A0BBD">
        <w:rPr>
          <w:rFonts w:ascii="Times New Roman" w:hAnsi="Times New Roman" w:cs="Times New Roman"/>
        </w:rPr>
        <w:t xml:space="preserve">, già abate di San </w:t>
      </w:r>
      <w:proofErr w:type="spellStart"/>
      <w:r w:rsidR="007F083D" w:rsidRPr="004A0BBD">
        <w:rPr>
          <w:rFonts w:ascii="Times New Roman" w:hAnsi="Times New Roman" w:cs="Times New Roman"/>
        </w:rPr>
        <w:t>Bertin</w:t>
      </w:r>
      <w:proofErr w:type="spellEnd"/>
      <w:r w:rsidR="007F083D" w:rsidRPr="004A0BBD">
        <w:rPr>
          <w:rFonts w:ascii="Times New Roman" w:hAnsi="Times New Roman" w:cs="Times New Roman"/>
        </w:rPr>
        <w:t xml:space="preserve"> dall’878 all’883,</w:t>
      </w:r>
      <w:r w:rsidR="00B41D3F" w:rsidRPr="004A0BBD">
        <w:rPr>
          <w:rFonts w:ascii="Times New Roman" w:hAnsi="Times New Roman" w:cs="Times New Roman"/>
        </w:rPr>
        <w:t xml:space="preserve"> </w:t>
      </w:r>
      <w:r w:rsidR="003068C5" w:rsidRPr="004A0BBD">
        <w:rPr>
          <w:rFonts w:ascii="Times New Roman" w:hAnsi="Times New Roman" w:cs="Times New Roman"/>
        </w:rPr>
        <w:t>indirizzò</w:t>
      </w:r>
      <w:r w:rsidR="00244E8B" w:rsidRPr="004A0BBD">
        <w:rPr>
          <w:rFonts w:ascii="Times New Roman" w:hAnsi="Times New Roman" w:cs="Times New Roman"/>
        </w:rPr>
        <w:t xml:space="preserve"> al sovrano del Wessex in ri</w:t>
      </w:r>
      <w:r w:rsidR="004B3C7C" w:rsidRPr="004A0BBD">
        <w:rPr>
          <w:rFonts w:ascii="Times New Roman" w:hAnsi="Times New Roman" w:cs="Times New Roman"/>
        </w:rPr>
        <w:t>s</w:t>
      </w:r>
      <w:r w:rsidR="00244E8B" w:rsidRPr="004A0BBD">
        <w:rPr>
          <w:rFonts w:ascii="Times New Roman" w:hAnsi="Times New Roman" w:cs="Times New Roman"/>
        </w:rPr>
        <w:t>posta a</w:t>
      </w:r>
      <w:r w:rsidR="004B3C7C" w:rsidRPr="004A0BBD">
        <w:rPr>
          <w:rFonts w:ascii="Times New Roman" w:hAnsi="Times New Roman" w:cs="Times New Roman"/>
        </w:rPr>
        <w:t xml:space="preserve">lla </w:t>
      </w:r>
      <w:r w:rsidR="00244E8B" w:rsidRPr="004A0BBD">
        <w:rPr>
          <w:rFonts w:ascii="Times New Roman" w:hAnsi="Times New Roman" w:cs="Times New Roman"/>
        </w:rPr>
        <w:t>sua</w:t>
      </w:r>
      <w:r w:rsidR="004B3C7C" w:rsidRPr="004A0BBD">
        <w:rPr>
          <w:rFonts w:ascii="Times New Roman" w:hAnsi="Times New Roman" w:cs="Times New Roman"/>
        </w:rPr>
        <w:t xml:space="preserve"> </w:t>
      </w:r>
      <w:r w:rsidR="00244E8B" w:rsidRPr="004A0BBD">
        <w:rPr>
          <w:rFonts w:ascii="Times New Roman" w:hAnsi="Times New Roman" w:cs="Times New Roman"/>
        </w:rPr>
        <w:t>richiesta</w:t>
      </w:r>
      <w:r w:rsidR="004B3C7C" w:rsidRPr="004A0BBD">
        <w:rPr>
          <w:rFonts w:ascii="Times New Roman" w:hAnsi="Times New Roman" w:cs="Times New Roman"/>
        </w:rPr>
        <w:t>, purtroppo non tramandata, di avere il monaco a corte: la lettera, datata</w:t>
      </w:r>
      <w:r w:rsidR="00B41D3F" w:rsidRPr="004A0BBD">
        <w:rPr>
          <w:rFonts w:ascii="Times New Roman" w:hAnsi="Times New Roman" w:cs="Times New Roman"/>
        </w:rPr>
        <w:t xml:space="preserve"> </w:t>
      </w:r>
      <w:r w:rsidR="0029105C" w:rsidRPr="004A0BBD">
        <w:rPr>
          <w:rFonts w:ascii="Times New Roman" w:hAnsi="Times New Roman" w:cs="Times New Roman"/>
        </w:rPr>
        <w:t xml:space="preserve">probabilmente </w:t>
      </w:r>
      <w:r w:rsidR="004B3C7C" w:rsidRPr="004A0BBD">
        <w:rPr>
          <w:rFonts w:ascii="Times New Roman" w:hAnsi="Times New Roman" w:cs="Times New Roman"/>
        </w:rPr>
        <w:t>al</w:t>
      </w:r>
      <w:r w:rsidR="0029105C" w:rsidRPr="004A0BBD">
        <w:rPr>
          <w:rFonts w:ascii="Times New Roman" w:hAnsi="Times New Roman" w:cs="Times New Roman"/>
        </w:rPr>
        <w:t>l’885</w:t>
      </w:r>
      <w:r w:rsidR="00705B1B" w:rsidRPr="004A0BBD">
        <w:rPr>
          <w:rFonts w:ascii="Times New Roman" w:hAnsi="Times New Roman" w:cs="Times New Roman"/>
        </w:rPr>
        <w:t>,</w:t>
      </w:r>
      <w:r w:rsidR="0029105C" w:rsidRPr="004A0BBD">
        <w:rPr>
          <w:rStyle w:val="Rimandonotaapidipagina"/>
          <w:rFonts w:ascii="Times New Roman" w:hAnsi="Times New Roman" w:cs="Times New Roman"/>
        </w:rPr>
        <w:footnoteReference w:id="8"/>
      </w:r>
      <w:r w:rsidR="00705B1B" w:rsidRPr="004A0BBD">
        <w:rPr>
          <w:rFonts w:ascii="Times New Roman" w:hAnsi="Times New Roman" w:cs="Times New Roman"/>
        </w:rPr>
        <w:t xml:space="preserve"> </w:t>
      </w:r>
      <w:r w:rsidR="004B3C7C" w:rsidRPr="004A0BBD">
        <w:rPr>
          <w:rFonts w:ascii="Times New Roman" w:hAnsi="Times New Roman" w:cs="Times New Roman"/>
        </w:rPr>
        <w:t xml:space="preserve">segnala </w:t>
      </w:r>
      <w:r w:rsidR="00481742" w:rsidRPr="004A0BBD">
        <w:rPr>
          <w:rFonts w:ascii="Times New Roman" w:hAnsi="Times New Roman" w:cs="Times New Roman"/>
        </w:rPr>
        <w:t xml:space="preserve">l’esistenza </w:t>
      </w:r>
      <w:r w:rsidR="00705B1B" w:rsidRPr="004A0BBD">
        <w:rPr>
          <w:rFonts w:ascii="Times New Roman" w:hAnsi="Times New Roman" w:cs="Times New Roman"/>
        </w:rPr>
        <w:t xml:space="preserve">di una </w:t>
      </w:r>
      <w:r w:rsidR="003068C5" w:rsidRPr="004A0BBD">
        <w:rPr>
          <w:rFonts w:ascii="Times New Roman" w:hAnsi="Times New Roman" w:cs="Times New Roman"/>
        </w:rPr>
        <w:t xml:space="preserve">stretta </w:t>
      </w:r>
      <w:r w:rsidR="00705B1B" w:rsidRPr="004A0BBD">
        <w:rPr>
          <w:rFonts w:ascii="Times New Roman" w:hAnsi="Times New Roman" w:cs="Times New Roman"/>
        </w:rPr>
        <w:t>collaborazione con i Franchi occidentali</w:t>
      </w:r>
      <w:r w:rsidR="00B31EF7" w:rsidRPr="004A0BBD">
        <w:rPr>
          <w:rFonts w:ascii="Times New Roman" w:hAnsi="Times New Roman" w:cs="Times New Roman"/>
        </w:rPr>
        <w:t xml:space="preserve"> da inquadrarsi</w:t>
      </w:r>
      <w:r w:rsidR="00705B1B" w:rsidRPr="004A0BBD">
        <w:rPr>
          <w:rFonts w:ascii="Times New Roman" w:hAnsi="Times New Roman" w:cs="Times New Roman"/>
        </w:rPr>
        <w:t xml:space="preserve"> nel contesto</w:t>
      </w:r>
      <w:r w:rsidR="0061578E" w:rsidRPr="004A0BBD">
        <w:rPr>
          <w:rFonts w:ascii="Times New Roman" w:hAnsi="Times New Roman" w:cs="Times New Roman"/>
        </w:rPr>
        <w:t>,</w:t>
      </w:r>
      <w:r w:rsidR="00786D05" w:rsidRPr="004A0BBD">
        <w:rPr>
          <w:rFonts w:ascii="Times New Roman" w:hAnsi="Times New Roman" w:cs="Times New Roman"/>
        </w:rPr>
        <w:t xml:space="preserve"> </w:t>
      </w:r>
      <w:r w:rsidR="003068C5" w:rsidRPr="004A0BBD">
        <w:rPr>
          <w:rFonts w:ascii="Times New Roman" w:hAnsi="Times New Roman" w:cs="Times New Roman"/>
        </w:rPr>
        <w:t>oramai</w:t>
      </w:r>
      <w:r w:rsidR="00786D05" w:rsidRPr="004A0BBD">
        <w:rPr>
          <w:rFonts w:ascii="Times New Roman" w:hAnsi="Times New Roman" w:cs="Times New Roman"/>
        </w:rPr>
        <w:t xml:space="preserve"> consolidato</w:t>
      </w:r>
      <w:r w:rsidR="0061578E" w:rsidRPr="004A0BBD">
        <w:rPr>
          <w:rFonts w:ascii="Times New Roman" w:hAnsi="Times New Roman" w:cs="Times New Roman"/>
        </w:rPr>
        <w:t>,</w:t>
      </w:r>
      <w:r w:rsidR="00786D05" w:rsidRPr="004A0BBD">
        <w:rPr>
          <w:rFonts w:ascii="Times New Roman" w:hAnsi="Times New Roman" w:cs="Times New Roman"/>
        </w:rPr>
        <w:t xml:space="preserve"> </w:t>
      </w:r>
      <w:r w:rsidR="00705B1B" w:rsidRPr="004A0BBD">
        <w:rPr>
          <w:rFonts w:ascii="Times New Roman" w:hAnsi="Times New Roman" w:cs="Times New Roman"/>
        </w:rPr>
        <w:t>de</w:t>
      </w:r>
      <w:r w:rsidR="001E52CF" w:rsidRPr="004A0BBD">
        <w:rPr>
          <w:rFonts w:ascii="Times New Roman" w:hAnsi="Times New Roman" w:cs="Times New Roman"/>
        </w:rPr>
        <w:t>gli intensi</w:t>
      </w:r>
      <w:r w:rsidR="00705B1B" w:rsidRPr="004A0BBD">
        <w:rPr>
          <w:rFonts w:ascii="Times New Roman" w:hAnsi="Times New Roman" w:cs="Times New Roman"/>
        </w:rPr>
        <w:t xml:space="preserve"> rapporti tra l’area insulare e il continente</w:t>
      </w:r>
      <w:r w:rsidR="00786D05" w:rsidRPr="004A0BBD">
        <w:rPr>
          <w:rFonts w:ascii="Times New Roman" w:hAnsi="Times New Roman" w:cs="Times New Roman"/>
        </w:rPr>
        <w:t>. Tali</w:t>
      </w:r>
      <w:r w:rsidRPr="004A0BBD">
        <w:rPr>
          <w:rFonts w:ascii="Times New Roman" w:hAnsi="Times New Roman" w:cs="Times New Roman"/>
        </w:rPr>
        <w:t xml:space="preserve"> rapporti</w:t>
      </w:r>
      <w:r w:rsidR="00786D05" w:rsidRPr="004A0BBD">
        <w:rPr>
          <w:rFonts w:ascii="Times New Roman" w:hAnsi="Times New Roman" w:cs="Times New Roman"/>
        </w:rPr>
        <w:t xml:space="preserve">, in particolare con Reims, </w:t>
      </w:r>
      <w:r w:rsidR="005C40BE" w:rsidRPr="004A0BBD">
        <w:rPr>
          <w:rFonts w:ascii="Times New Roman" w:hAnsi="Times New Roman" w:cs="Times New Roman"/>
        </w:rPr>
        <w:t>continuarono</w:t>
      </w:r>
      <w:r w:rsidRPr="004A0BBD">
        <w:rPr>
          <w:rFonts w:ascii="Times New Roman" w:hAnsi="Times New Roman" w:cs="Times New Roman"/>
        </w:rPr>
        <w:t xml:space="preserve"> </w:t>
      </w:r>
      <w:r w:rsidR="005C40BE" w:rsidRPr="004A0BBD">
        <w:rPr>
          <w:rFonts w:ascii="Times New Roman" w:hAnsi="Times New Roman" w:cs="Times New Roman"/>
        </w:rPr>
        <w:t xml:space="preserve">anche dopo il trasferimento </w:t>
      </w:r>
      <w:r w:rsidR="00EC1F78" w:rsidRPr="004A0BBD">
        <w:rPr>
          <w:rFonts w:ascii="Times New Roman" w:hAnsi="Times New Roman" w:cs="Times New Roman"/>
        </w:rPr>
        <w:t xml:space="preserve">di </w:t>
      </w:r>
      <w:proofErr w:type="spellStart"/>
      <w:r w:rsidR="004B3C7C" w:rsidRPr="004A0BBD">
        <w:rPr>
          <w:rFonts w:ascii="Times New Roman" w:hAnsi="Times New Roman" w:cs="Times New Roman"/>
        </w:rPr>
        <w:t>Grimbald</w:t>
      </w:r>
      <w:proofErr w:type="spellEnd"/>
      <w:r w:rsidR="001E52CF" w:rsidRPr="004A0BBD">
        <w:rPr>
          <w:rFonts w:ascii="Times New Roman" w:hAnsi="Times New Roman" w:cs="Times New Roman"/>
        </w:rPr>
        <w:t xml:space="preserve"> nel </w:t>
      </w:r>
      <w:proofErr w:type="spellStart"/>
      <w:r w:rsidR="001E52CF" w:rsidRPr="004A0BBD">
        <w:rPr>
          <w:rFonts w:ascii="Times New Roman" w:hAnsi="Times New Roman" w:cs="Times New Roman"/>
        </w:rPr>
        <w:t>Wessex</w:t>
      </w:r>
      <w:proofErr w:type="spellEnd"/>
      <w:r w:rsidR="00A7587B" w:rsidRPr="004A0BBD">
        <w:rPr>
          <w:rFonts w:ascii="Times New Roman" w:hAnsi="Times New Roman" w:cs="Times New Roman"/>
        </w:rPr>
        <w:t>, avvenuto con tutta probabilità nell’886</w:t>
      </w:r>
      <w:r w:rsidR="004B4456" w:rsidRPr="004A0BBD">
        <w:rPr>
          <w:rFonts w:ascii="Times New Roman" w:hAnsi="Times New Roman" w:cs="Times New Roman"/>
        </w:rPr>
        <w:t xml:space="preserve"> (Nelson 1997: 137-138)</w:t>
      </w:r>
      <w:r w:rsidR="005C40BE" w:rsidRPr="004A0BBD">
        <w:rPr>
          <w:rFonts w:ascii="Times New Roman" w:hAnsi="Times New Roman" w:cs="Times New Roman"/>
        </w:rPr>
        <w:t>.</w:t>
      </w:r>
    </w:p>
    <w:p w:rsidR="004A6547" w:rsidRPr="004A0BBD" w:rsidRDefault="008A5FF4" w:rsidP="008C3D68">
      <w:pPr>
        <w:pStyle w:val="Default"/>
        <w:spacing w:line="360" w:lineRule="auto"/>
        <w:ind w:firstLine="567"/>
        <w:jc w:val="both"/>
        <w:rPr>
          <w:rFonts w:ascii="Times New Roman" w:hAnsi="Times New Roman" w:cs="Times New Roman"/>
        </w:rPr>
      </w:pPr>
      <w:r w:rsidRPr="004A0BBD">
        <w:rPr>
          <w:rFonts w:ascii="Times New Roman" w:hAnsi="Times New Roman" w:cs="Times New Roman"/>
        </w:rPr>
        <w:t xml:space="preserve">Non sono note le circostanze relative all’arrivo </w:t>
      </w:r>
      <w:r w:rsidR="00D258AB" w:rsidRPr="004A0BBD">
        <w:rPr>
          <w:rFonts w:ascii="Times New Roman" w:hAnsi="Times New Roman" w:cs="Times New Roman"/>
        </w:rPr>
        <w:t>in quegli stessi anni</w:t>
      </w:r>
      <w:r w:rsidR="00DA2238" w:rsidRPr="004A0BBD">
        <w:rPr>
          <w:rFonts w:ascii="Times New Roman" w:hAnsi="Times New Roman" w:cs="Times New Roman"/>
        </w:rPr>
        <w:t xml:space="preserve"> </w:t>
      </w:r>
      <w:r w:rsidRPr="004A0BBD">
        <w:rPr>
          <w:rFonts w:ascii="Times New Roman" w:hAnsi="Times New Roman" w:cs="Times New Roman"/>
        </w:rPr>
        <w:t xml:space="preserve">alla corte di Winchester di </w:t>
      </w:r>
      <w:r w:rsidR="00C31CF5" w:rsidRPr="004A0BBD">
        <w:rPr>
          <w:rFonts w:ascii="Times New Roman" w:hAnsi="Times New Roman" w:cs="Times New Roman"/>
        </w:rPr>
        <w:t xml:space="preserve">Giovanni detto il </w:t>
      </w:r>
      <w:r w:rsidR="00481742" w:rsidRPr="004A0BBD">
        <w:rPr>
          <w:rFonts w:ascii="Times New Roman" w:hAnsi="Times New Roman" w:cs="Times New Roman"/>
        </w:rPr>
        <w:t>‘</w:t>
      </w:r>
      <w:r w:rsidR="00C31CF5" w:rsidRPr="004A0BBD">
        <w:rPr>
          <w:rFonts w:ascii="Times New Roman" w:hAnsi="Times New Roman" w:cs="Times New Roman"/>
        </w:rPr>
        <w:t>Sassone</w:t>
      </w:r>
      <w:r w:rsidR="00481742" w:rsidRPr="004A0BBD">
        <w:rPr>
          <w:rFonts w:ascii="Times New Roman" w:hAnsi="Times New Roman" w:cs="Times New Roman"/>
        </w:rPr>
        <w:t>’</w:t>
      </w:r>
      <w:r w:rsidR="00C31CF5" w:rsidRPr="004A0BBD">
        <w:rPr>
          <w:rFonts w:ascii="Times New Roman" w:hAnsi="Times New Roman" w:cs="Times New Roman"/>
        </w:rPr>
        <w:t>,</w:t>
      </w:r>
      <w:r w:rsidRPr="004A0BBD">
        <w:rPr>
          <w:rFonts w:ascii="Times New Roman" w:hAnsi="Times New Roman" w:cs="Times New Roman"/>
        </w:rPr>
        <w:t xml:space="preserve"> </w:t>
      </w:r>
      <w:r w:rsidR="0061578E" w:rsidRPr="004A0BBD">
        <w:rPr>
          <w:rFonts w:ascii="Times New Roman" w:hAnsi="Times New Roman" w:cs="Times New Roman"/>
        </w:rPr>
        <w:t xml:space="preserve">forse proveniente dal monastero di </w:t>
      </w:r>
      <w:proofErr w:type="spellStart"/>
      <w:r w:rsidR="0061578E" w:rsidRPr="004A0BBD">
        <w:rPr>
          <w:rFonts w:ascii="Times New Roman" w:hAnsi="Times New Roman" w:cs="Times New Roman"/>
        </w:rPr>
        <w:t>Corvey</w:t>
      </w:r>
      <w:proofErr w:type="spellEnd"/>
      <w:r w:rsidR="0061578E" w:rsidRPr="004A0BBD">
        <w:rPr>
          <w:rFonts w:ascii="Times New Roman" w:hAnsi="Times New Roman" w:cs="Times New Roman"/>
        </w:rPr>
        <w:t xml:space="preserve"> in </w:t>
      </w:r>
      <w:proofErr w:type="spellStart"/>
      <w:r w:rsidR="0061578E" w:rsidRPr="004A0BBD">
        <w:rPr>
          <w:rFonts w:ascii="Times New Roman" w:hAnsi="Times New Roman" w:cs="Times New Roman"/>
        </w:rPr>
        <w:t>Westfalia</w:t>
      </w:r>
      <w:proofErr w:type="spellEnd"/>
      <w:r w:rsidR="0061578E" w:rsidRPr="004A0BBD">
        <w:rPr>
          <w:rFonts w:ascii="Times New Roman" w:hAnsi="Times New Roman" w:cs="Times New Roman"/>
        </w:rPr>
        <w:t>:</w:t>
      </w:r>
      <w:r w:rsidR="0061578E" w:rsidRPr="004A0BBD">
        <w:rPr>
          <w:rStyle w:val="Rimandonotaapidipagina"/>
          <w:rFonts w:ascii="Times New Roman" w:hAnsi="Times New Roman" w:cs="Times New Roman"/>
        </w:rPr>
        <w:footnoteReference w:id="9"/>
      </w:r>
      <w:r w:rsidR="0061578E" w:rsidRPr="004A0BBD">
        <w:rPr>
          <w:rFonts w:ascii="Times New Roman" w:hAnsi="Times New Roman" w:cs="Times New Roman"/>
        </w:rPr>
        <w:t xml:space="preserve"> egli sarà </w:t>
      </w:r>
      <w:r w:rsidR="00D258AB" w:rsidRPr="004A0BBD">
        <w:rPr>
          <w:rFonts w:ascii="Times New Roman" w:hAnsi="Times New Roman" w:cs="Times New Roman"/>
        </w:rPr>
        <w:t xml:space="preserve">poi </w:t>
      </w:r>
      <w:r w:rsidR="00DA2238" w:rsidRPr="004A0BBD">
        <w:rPr>
          <w:rFonts w:ascii="Times New Roman" w:hAnsi="Times New Roman" w:cs="Times New Roman"/>
        </w:rPr>
        <w:t>nominato dallo stesso Alfredo</w:t>
      </w:r>
      <w:r w:rsidR="00C31CF5" w:rsidRPr="004A0BBD">
        <w:rPr>
          <w:rFonts w:ascii="Times New Roman" w:hAnsi="Times New Roman" w:cs="Times New Roman"/>
        </w:rPr>
        <w:t xml:space="preserve"> abate di </w:t>
      </w:r>
      <w:proofErr w:type="spellStart"/>
      <w:r w:rsidR="00C31CF5" w:rsidRPr="004A0BBD">
        <w:rPr>
          <w:rFonts w:ascii="Times New Roman" w:hAnsi="Times New Roman" w:cs="Times New Roman"/>
        </w:rPr>
        <w:t>Athelney</w:t>
      </w:r>
      <w:proofErr w:type="spellEnd"/>
      <w:r w:rsidR="00DA2238" w:rsidRPr="004A0BBD">
        <w:rPr>
          <w:rFonts w:ascii="Times New Roman" w:hAnsi="Times New Roman" w:cs="Times New Roman"/>
        </w:rPr>
        <w:t xml:space="preserve">, </w:t>
      </w:r>
      <w:r w:rsidR="0061578E" w:rsidRPr="004A0BBD">
        <w:rPr>
          <w:rFonts w:ascii="Times New Roman" w:hAnsi="Times New Roman" w:cs="Times New Roman"/>
        </w:rPr>
        <w:t xml:space="preserve">luogo che in </w:t>
      </w:r>
      <w:r w:rsidR="0061578E" w:rsidRPr="004A0BBD">
        <w:rPr>
          <w:rFonts w:ascii="Times New Roman" w:hAnsi="Times New Roman" w:cs="Times New Roman"/>
        </w:rPr>
        <w:lastRenderedPageBreak/>
        <w:t>seguito si popolerà</w:t>
      </w:r>
      <w:r w:rsidR="00DA2238" w:rsidRPr="004A0BBD">
        <w:rPr>
          <w:rFonts w:ascii="Times New Roman" w:hAnsi="Times New Roman" w:cs="Times New Roman"/>
        </w:rPr>
        <w:t xml:space="preserve"> di monaci </w:t>
      </w:r>
      <w:r w:rsidR="006067F4" w:rsidRPr="004A0BBD">
        <w:rPr>
          <w:rFonts w:ascii="Times New Roman" w:hAnsi="Times New Roman" w:cs="Times New Roman"/>
        </w:rPr>
        <w:t>f</w:t>
      </w:r>
      <w:r w:rsidR="00DA2238" w:rsidRPr="004A0BBD">
        <w:rPr>
          <w:rFonts w:ascii="Times New Roman" w:hAnsi="Times New Roman" w:cs="Times New Roman"/>
        </w:rPr>
        <w:t>ranchi</w:t>
      </w:r>
      <w:r w:rsidR="004E79AE" w:rsidRPr="004A0BBD">
        <w:rPr>
          <w:rFonts w:ascii="Times New Roman" w:hAnsi="Times New Roman" w:cs="Times New Roman"/>
        </w:rPr>
        <w:t>.</w:t>
      </w:r>
      <w:r w:rsidR="00DA2238" w:rsidRPr="004A0BBD">
        <w:rPr>
          <w:rStyle w:val="Rimandonotaapidipagina"/>
          <w:rFonts w:ascii="Times New Roman" w:hAnsi="Times New Roman" w:cs="Times New Roman"/>
        </w:rPr>
        <w:footnoteReference w:id="10"/>
      </w:r>
      <w:r w:rsidR="0053219C" w:rsidRPr="004A0BBD">
        <w:rPr>
          <w:rFonts w:ascii="Times New Roman" w:hAnsi="Times New Roman" w:cs="Times New Roman"/>
        </w:rPr>
        <w:t xml:space="preserve"> </w:t>
      </w:r>
      <w:proofErr w:type="spellStart"/>
      <w:r w:rsidR="002932E7" w:rsidRPr="004A0BBD">
        <w:rPr>
          <w:rFonts w:ascii="Times New Roman" w:hAnsi="Times New Roman" w:cs="Times New Roman"/>
        </w:rPr>
        <w:t>Asser</w:t>
      </w:r>
      <w:proofErr w:type="spellEnd"/>
      <w:r w:rsidR="0075195D" w:rsidRPr="004A0BBD">
        <w:rPr>
          <w:rFonts w:ascii="Times New Roman" w:hAnsi="Times New Roman" w:cs="Times New Roman"/>
        </w:rPr>
        <w:t xml:space="preserve"> nel capitolo </w:t>
      </w:r>
      <w:r w:rsidR="00B448BE" w:rsidRPr="004A0BBD">
        <w:rPr>
          <w:rFonts w:ascii="Times New Roman" w:hAnsi="Times New Roman" w:cs="Times New Roman"/>
        </w:rPr>
        <w:t xml:space="preserve">94 </w:t>
      </w:r>
      <w:r w:rsidR="0075195D" w:rsidRPr="004A0BBD">
        <w:rPr>
          <w:rFonts w:ascii="Times New Roman" w:hAnsi="Times New Roman" w:cs="Times New Roman"/>
        </w:rPr>
        <w:t>della sua vita</w:t>
      </w:r>
      <w:r w:rsidR="002932E7" w:rsidRPr="004A0BBD">
        <w:rPr>
          <w:rFonts w:ascii="Times New Roman" w:hAnsi="Times New Roman" w:cs="Times New Roman"/>
        </w:rPr>
        <w:t xml:space="preserve"> lo </w:t>
      </w:r>
      <w:r w:rsidR="0061578E" w:rsidRPr="004A0BBD">
        <w:rPr>
          <w:rFonts w:ascii="Times New Roman" w:hAnsi="Times New Roman" w:cs="Times New Roman"/>
        </w:rPr>
        <w:t>menziona come</w:t>
      </w:r>
      <w:r w:rsidR="0075195D" w:rsidRPr="004A0BBD">
        <w:rPr>
          <w:rFonts w:ascii="Times New Roman" w:hAnsi="Times New Roman" w:cs="Times New Roman"/>
        </w:rPr>
        <w:t xml:space="preserve"> </w:t>
      </w:r>
      <w:proofErr w:type="spellStart"/>
      <w:r w:rsidR="0075195D" w:rsidRPr="004A0BBD">
        <w:rPr>
          <w:rFonts w:ascii="Times New Roman" w:hAnsi="Times New Roman" w:cs="Times New Roman"/>
          <w:i/>
          <w:iCs/>
          <w:color w:val="auto"/>
        </w:rPr>
        <w:t>Iohannem</w:t>
      </w:r>
      <w:proofErr w:type="spellEnd"/>
      <w:r w:rsidR="0075195D" w:rsidRPr="004A0BBD">
        <w:rPr>
          <w:rFonts w:ascii="Times New Roman" w:hAnsi="Times New Roman" w:cs="Times New Roman"/>
          <w:i/>
          <w:iCs/>
          <w:color w:val="auto"/>
        </w:rPr>
        <w:t xml:space="preserve"> </w:t>
      </w:r>
      <w:proofErr w:type="spellStart"/>
      <w:r w:rsidR="0075195D" w:rsidRPr="004A0BBD">
        <w:rPr>
          <w:rFonts w:ascii="Times New Roman" w:hAnsi="Times New Roman" w:cs="Times New Roman"/>
          <w:i/>
          <w:iCs/>
          <w:color w:val="auto"/>
        </w:rPr>
        <w:t>presbyterum</w:t>
      </w:r>
      <w:proofErr w:type="spellEnd"/>
      <w:r w:rsidR="0075195D" w:rsidRPr="004A0BBD">
        <w:rPr>
          <w:rFonts w:ascii="Times New Roman" w:hAnsi="Times New Roman" w:cs="Times New Roman"/>
          <w:i/>
          <w:iCs/>
          <w:color w:val="auto"/>
        </w:rPr>
        <w:t xml:space="preserve"> </w:t>
      </w:r>
      <w:proofErr w:type="spellStart"/>
      <w:r w:rsidR="0075195D" w:rsidRPr="004A0BBD">
        <w:rPr>
          <w:rFonts w:ascii="Times New Roman" w:hAnsi="Times New Roman" w:cs="Times New Roman"/>
          <w:i/>
          <w:iCs/>
          <w:color w:val="auto"/>
        </w:rPr>
        <w:t>et</w:t>
      </w:r>
      <w:proofErr w:type="spellEnd"/>
      <w:r w:rsidR="0075195D" w:rsidRPr="004A0BBD">
        <w:rPr>
          <w:rFonts w:ascii="Times New Roman" w:hAnsi="Times New Roman" w:cs="Times New Roman"/>
          <w:i/>
          <w:iCs/>
          <w:color w:val="auto"/>
        </w:rPr>
        <w:t xml:space="preserve"> </w:t>
      </w:r>
      <w:proofErr w:type="spellStart"/>
      <w:r w:rsidR="0075195D" w:rsidRPr="004A0BBD">
        <w:rPr>
          <w:rFonts w:ascii="Times New Roman" w:hAnsi="Times New Roman" w:cs="Times New Roman"/>
          <w:i/>
          <w:iCs/>
          <w:color w:val="auto"/>
        </w:rPr>
        <w:t>monachum</w:t>
      </w:r>
      <w:proofErr w:type="spellEnd"/>
      <w:r w:rsidR="0075195D" w:rsidRPr="004A0BBD">
        <w:rPr>
          <w:rFonts w:ascii="Times New Roman" w:hAnsi="Times New Roman" w:cs="Times New Roman"/>
          <w:i/>
          <w:iCs/>
          <w:color w:val="auto"/>
        </w:rPr>
        <w:t xml:space="preserve">, </w:t>
      </w:r>
      <w:proofErr w:type="spellStart"/>
      <w:r w:rsidR="0075195D" w:rsidRPr="004A0BBD">
        <w:rPr>
          <w:rFonts w:ascii="Times New Roman" w:hAnsi="Times New Roman" w:cs="Times New Roman"/>
          <w:i/>
          <w:iCs/>
          <w:color w:val="auto"/>
        </w:rPr>
        <w:t>scilicet</w:t>
      </w:r>
      <w:proofErr w:type="spellEnd"/>
      <w:r w:rsidR="0075195D" w:rsidRPr="004A0BBD">
        <w:rPr>
          <w:rFonts w:ascii="Times New Roman" w:hAnsi="Times New Roman" w:cs="Times New Roman"/>
          <w:i/>
          <w:iCs/>
          <w:color w:val="auto"/>
        </w:rPr>
        <w:t xml:space="preserve"> </w:t>
      </w:r>
      <w:proofErr w:type="spellStart"/>
      <w:r w:rsidR="0075195D" w:rsidRPr="004A0BBD">
        <w:rPr>
          <w:rFonts w:ascii="Times New Roman" w:hAnsi="Times New Roman" w:cs="Times New Roman"/>
          <w:i/>
          <w:iCs/>
          <w:color w:val="auto"/>
        </w:rPr>
        <w:t>Eald-Saxonum</w:t>
      </w:r>
      <w:proofErr w:type="spellEnd"/>
      <w:r w:rsidR="0075195D" w:rsidRPr="004A0BBD">
        <w:rPr>
          <w:rFonts w:ascii="Times New Roman" w:hAnsi="Times New Roman" w:cs="Times New Roman"/>
          <w:i/>
          <w:iCs/>
          <w:color w:val="auto"/>
        </w:rPr>
        <w:t xml:space="preserve"> genere</w:t>
      </w:r>
      <w:r w:rsidR="0075195D" w:rsidRPr="004A0BBD">
        <w:rPr>
          <w:rFonts w:ascii="Times New Roman" w:hAnsi="Times New Roman" w:cs="Times New Roman"/>
          <w:color w:val="auto"/>
        </w:rPr>
        <w:t xml:space="preserve">, </w:t>
      </w:r>
      <w:r w:rsidR="00B448BE" w:rsidRPr="004A0BBD">
        <w:rPr>
          <w:rFonts w:ascii="Times New Roman" w:hAnsi="Times New Roman" w:cs="Times New Roman"/>
          <w:color w:val="auto"/>
        </w:rPr>
        <w:t>dopo averlo in precedenza descritto</w:t>
      </w:r>
      <w:r w:rsidR="0075195D" w:rsidRPr="004A0BBD">
        <w:rPr>
          <w:rFonts w:ascii="Times New Roman" w:hAnsi="Times New Roman" w:cs="Times New Roman"/>
          <w:color w:val="auto"/>
        </w:rPr>
        <w:t xml:space="preserve"> </w:t>
      </w:r>
      <w:r w:rsidR="002932E7" w:rsidRPr="004A0BBD">
        <w:rPr>
          <w:rFonts w:ascii="Times New Roman" w:hAnsi="Times New Roman" w:cs="Times New Roman"/>
        </w:rPr>
        <w:t xml:space="preserve">come dotato di acuta intelligenza, immensamente erudito in tutti i campi delle lettere ed estremamente ingegnoso </w:t>
      </w:r>
      <w:r w:rsidR="00D21B98" w:rsidRPr="004A0BBD">
        <w:rPr>
          <w:rFonts w:ascii="Times New Roman" w:hAnsi="Times New Roman" w:cs="Times New Roman"/>
        </w:rPr>
        <w:t xml:space="preserve">in </w:t>
      </w:r>
      <w:r w:rsidR="003B5F77" w:rsidRPr="004A0BBD">
        <w:rPr>
          <w:rFonts w:ascii="Times New Roman" w:hAnsi="Times New Roman" w:cs="Times New Roman"/>
        </w:rPr>
        <w:t>ogni</w:t>
      </w:r>
      <w:r w:rsidR="002932E7" w:rsidRPr="004A0BBD">
        <w:rPr>
          <w:rFonts w:ascii="Times New Roman" w:hAnsi="Times New Roman" w:cs="Times New Roman"/>
        </w:rPr>
        <w:t xml:space="preserve"> altr</w:t>
      </w:r>
      <w:r w:rsidR="003B5F77" w:rsidRPr="004A0BBD">
        <w:rPr>
          <w:rFonts w:ascii="Times New Roman" w:hAnsi="Times New Roman" w:cs="Times New Roman"/>
        </w:rPr>
        <w:t>a</w:t>
      </w:r>
      <w:r w:rsidR="002932E7" w:rsidRPr="004A0BBD">
        <w:rPr>
          <w:rFonts w:ascii="Times New Roman" w:hAnsi="Times New Roman" w:cs="Times New Roman"/>
        </w:rPr>
        <w:t xml:space="preserve"> form</w:t>
      </w:r>
      <w:r w:rsidR="003B5F77" w:rsidRPr="004A0BBD">
        <w:rPr>
          <w:rFonts w:ascii="Times New Roman" w:hAnsi="Times New Roman" w:cs="Times New Roman"/>
        </w:rPr>
        <w:t>a</w:t>
      </w:r>
      <w:r w:rsidR="002932E7" w:rsidRPr="004A0BBD">
        <w:rPr>
          <w:rFonts w:ascii="Times New Roman" w:hAnsi="Times New Roman" w:cs="Times New Roman"/>
        </w:rPr>
        <w:t xml:space="preserve"> di espressione.</w:t>
      </w:r>
      <w:r w:rsidR="002932E7" w:rsidRPr="004A0BBD">
        <w:rPr>
          <w:rStyle w:val="Rimandonotaapidipagina"/>
          <w:rFonts w:ascii="Times New Roman" w:hAnsi="Times New Roman" w:cs="Times New Roman"/>
        </w:rPr>
        <w:footnoteReference w:id="11"/>
      </w:r>
      <w:r w:rsidR="002932E7" w:rsidRPr="004A0BBD">
        <w:rPr>
          <w:rFonts w:ascii="Times New Roman" w:hAnsi="Times New Roman" w:cs="Times New Roman"/>
        </w:rPr>
        <w:t xml:space="preserve"> </w:t>
      </w:r>
      <w:r w:rsidR="0053219C" w:rsidRPr="004A0BBD">
        <w:rPr>
          <w:rFonts w:ascii="Times New Roman" w:hAnsi="Times New Roman" w:cs="Times New Roman"/>
        </w:rPr>
        <w:t xml:space="preserve">A lui, autore di un </w:t>
      </w:r>
      <w:r w:rsidR="006067F4" w:rsidRPr="004A0BBD">
        <w:rPr>
          <w:rFonts w:ascii="Times New Roman" w:hAnsi="Times New Roman" w:cs="Times New Roman"/>
        </w:rPr>
        <w:t>componimento</w:t>
      </w:r>
      <w:r w:rsidR="0053219C" w:rsidRPr="004A0BBD">
        <w:rPr>
          <w:rFonts w:ascii="Times New Roman" w:hAnsi="Times New Roman" w:cs="Times New Roman"/>
        </w:rPr>
        <w:t xml:space="preserve"> in onore di re </w:t>
      </w:r>
      <w:proofErr w:type="spellStart"/>
      <w:r w:rsidR="0053219C" w:rsidRPr="004A0BBD">
        <w:rPr>
          <w:rFonts w:ascii="Times New Roman" w:hAnsi="Times New Roman" w:cs="Times New Roman"/>
        </w:rPr>
        <w:t>Æthelstan</w:t>
      </w:r>
      <w:proofErr w:type="spellEnd"/>
      <w:r w:rsidR="0053219C" w:rsidRPr="004A0BBD">
        <w:rPr>
          <w:rFonts w:ascii="Times New Roman" w:hAnsi="Times New Roman" w:cs="Times New Roman"/>
        </w:rPr>
        <w:t>, nipote di Alfredo,</w:t>
      </w:r>
      <w:r w:rsidR="009F628F" w:rsidRPr="004A0BBD">
        <w:rPr>
          <w:rStyle w:val="Rimandonotaapidipagina"/>
          <w:rFonts w:ascii="Times New Roman" w:hAnsi="Times New Roman" w:cs="Times New Roman"/>
        </w:rPr>
        <w:footnoteReference w:id="12"/>
      </w:r>
      <w:r w:rsidR="0053219C" w:rsidRPr="004A0BBD">
        <w:rPr>
          <w:rFonts w:ascii="Times New Roman" w:hAnsi="Times New Roman" w:cs="Times New Roman"/>
        </w:rPr>
        <w:t xml:space="preserve"> </w:t>
      </w:r>
      <w:proofErr w:type="spellStart"/>
      <w:r w:rsidR="0053219C" w:rsidRPr="004A0BBD">
        <w:rPr>
          <w:rFonts w:ascii="Times New Roman" w:hAnsi="Times New Roman" w:cs="Times New Roman"/>
        </w:rPr>
        <w:t>Lapidge</w:t>
      </w:r>
      <w:proofErr w:type="spellEnd"/>
      <w:r w:rsidR="0053219C" w:rsidRPr="004A0BBD">
        <w:rPr>
          <w:rFonts w:ascii="Times New Roman" w:hAnsi="Times New Roman" w:cs="Times New Roman"/>
        </w:rPr>
        <w:t xml:space="preserve"> attribuisce due </w:t>
      </w:r>
      <w:r w:rsidR="006067F4" w:rsidRPr="004A0BBD">
        <w:rPr>
          <w:rFonts w:ascii="Times New Roman" w:hAnsi="Times New Roman" w:cs="Times New Roman"/>
        </w:rPr>
        <w:t>acrostici</w:t>
      </w:r>
      <w:r w:rsidR="0053219C" w:rsidRPr="004A0BBD">
        <w:rPr>
          <w:rFonts w:ascii="Times New Roman" w:hAnsi="Times New Roman" w:cs="Times New Roman"/>
        </w:rPr>
        <w:t xml:space="preserve"> rinvenut</w:t>
      </w:r>
      <w:r w:rsidR="006067F4" w:rsidRPr="004A0BBD">
        <w:rPr>
          <w:rFonts w:ascii="Times New Roman" w:hAnsi="Times New Roman" w:cs="Times New Roman"/>
        </w:rPr>
        <w:t>i</w:t>
      </w:r>
      <w:r w:rsidR="0053219C" w:rsidRPr="004A0BBD">
        <w:rPr>
          <w:rFonts w:ascii="Times New Roman" w:hAnsi="Times New Roman" w:cs="Times New Roman"/>
        </w:rPr>
        <w:t xml:space="preserve"> in uno spazio precedentemente vuoto a conclusione del Vangelo di Giovanni al f. 74v del codice </w:t>
      </w:r>
      <w:proofErr w:type="spellStart"/>
      <w:r w:rsidR="0053219C" w:rsidRPr="004A0BBD">
        <w:rPr>
          <w:rFonts w:ascii="Times New Roman" w:hAnsi="Times New Roman" w:cs="Times New Roman"/>
        </w:rPr>
        <w:t>Bern</w:t>
      </w:r>
      <w:proofErr w:type="spellEnd"/>
      <w:r w:rsidR="0053219C" w:rsidRPr="004A0BBD">
        <w:rPr>
          <w:rFonts w:ascii="Times New Roman" w:hAnsi="Times New Roman" w:cs="Times New Roman"/>
        </w:rPr>
        <w:t xml:space="preserve">, </w:t>
      </w:r>
      <w:proofErr w:type="spellStart"/>
      <w:r w:rsidR="0053219C" w:rsidRPr="004A0BBD">
        <w:rPr>
          <w:rFonts w:ascii="Times New Roman" w:hAnsi="Times New Roman" w:cs="Times New Roman"/>
        </w:rPr>
        <w:t>Burgerbibliothek</w:t>
      </w:r>
      <w:proofErr w:type="spellEnd"/>
      <w:r w:rsidR="0053219C" w:rsidRPr="004A0BBD">
        <w:rPr>
          <w:rFonts w:ascii="Times New Roman" w:hAnsi="Times New Roman" w:cs="Times New Roman"/>
        </w:rPr>
        <w:t xml:space="preserve"> 671, un evangeliario di piccole dimensioni redatto </w:t>
      </w:r>
      <w:r w:rsidR="009F57A5" w:rsidRPr="004A0BBD">
        <w:rPr>
          <w:rFonts w:ascii="Times New Roman" w:hAnsi="Times New Roman" w:cs="Times New Roman"/>
        </w:rPr>
        <w:t>forse in Cornovaglia</w:t>
      </w:r>
      <w:r w:rsidR="0053219C" w:rsidRPr="004A0BBD">
        <w:rPr>
          <w:rFonts w:ascii="Times New Roman" w:hAnsi="Times New Roman" w:cs="Times New Roman"/>
        </w:rPr>
        <w:t xml:space="preserve"> nella seconda metà del IX secolo</w:t>
      </w:r>
      <w:r w:rsidR="006E2958" w:rsidRPr="004A0BBD">
        <w:rPr>
          <w:rFonts w:ascii="Times New Roman" w:hAnsi="Times New Roman" w:cs="Times New Roman"/>
        </w:rPr>
        <w:t xml:space="preserve">, che mostra legami </w:t>
      </w:r>
      <w:r w:rsidR="006067F4" w:rsidRPr="004A0BBD">
        <w:rPr>
          <w:rFonts w:ascii="Times New Roman" w:hAnsi="Times New Roman" w:cs="Times New Roman"/>
        </w:rPr>
        <w:t xml:space="preserve">non trascurabili </w:t>
      </w:r>
      <w:r w:rsidR="006E2958" w:rsidRPr="004A0BBD">
        <w:rPr>
          <w:rFonts w:ascii="Times New Roman" w:hAnsi="Times New Roman" w:cs="Times New Roman"/>
        </w:rPr>
        <w:t xml:space="preserve">con </w:t>
      </w:r>
      <w:r w:rsidR="00D258AB" w:rsidRPr="004A0BBD">
        <w:rPr>
          <w:rFonts w:ascii="Times New Roman" w:hAnsi="Times New Roman" w:cs="Times New Roman"/>
        </w:rPr>
        <w:t>l’</w:t>
      </w:r>
      <w:r w:rsidR="006E2958" w:rsidRPr="004A0BBD">
        <w:rPr>
          <w:rFonts w:ascii="Times New Roman" w:hAnsi="Times New Roman" w:cs="Times New Roman"/>
        </w:rPr>
        <w:t>entourage</w:t>
      </w:r>
      <w:r w:rsidR="00D258AB" w:rsidRPr="004A0BBD">
        <w:rPr>
          <w:rFonts w:ascii="Times New Roman" w:hAnsi="Times New Roman" w:cs="Times New Roman"/>
        </w:rPr>
        <w:t xml:space="preserve"> </w:t>
      </w:r>
      <w:proofErr w:type="spellStart"/>
      <w:r w:rsidR="00D258AB" w:rsidRPr="004A0BBD">
        <w:rPr>
          <w:rFonts w:ascii="Times New Roman" w:hAnsi="Times New Roman" w:cs="Times New Roman"/>
        </w:rPr>
        <w:t>alfrediano</w:t>
      </w:r>
      <w:proofErr w:type="spellEnd"/>
      <w:r w:rsidR="006E2958" w:rsidRPr="004A0BBD">
        <w:rPr>
          <w:rFonts w:ascii="Times New Roman" w:hAnsi="Times New Roman" w:cs="Times New Roman"/>
        </w:rPr>
        <w:t>.</w:t>
      </w:r>
      <w:r w:rsidRPr="004A0BBD">
        <w:rPr>
          <w:rStyle w:val="Rimandonotaapidipagina"/>
          <w:rFonts w:ascii="Times New Roman" w:hAnsi="Times New Roman" w:cs="Times New Roman"/>
        </w:rPr>
        <w:footnoteReference w:id="13"/>
      </w:r>
      <w:r w:rsidR="00147481" w:rsidRPr="004A0BBD">
        <w:rPr>
          <w:rFonts w:ascii="Times New Roman" w:hAnsi="Times New Roman" w:cs="Times New Roman"/>
        </w:rPr>
        <w:t xml:space="preserve"> </w:t>
      </w:r>
    </w:p>
    <w:p w:rsidR="004E79AE" w:rsidRPr="004A0BBD" w:rsidRDefault="004E79AE" w:rsidP="008C3D68">
      <w:pPr>
        <w:pStyle w:val="Default"/>
        <w:spacing w:line="360" w:lineRule="auto"/>
        <w:ind w:firstLine="567"/>
        <w:jc w:val="both"/>
        <w:rPr>
          <w:rFonts w:ascii="Times New Roman" w:hAnsi="Times New Roman" w:cs="Times New Roman"/>
        </w:rPr>
      </w:pPr>
      <w:proofErr w:type="spellStart"/>
      <w:r w:rsidRPr="004A0BBD">
        <w:rPr>
          <w:rFonts w:ascii="Times New Roman" w:hAnsi="Times New Roman" w:cs="Times New Roman"/>
        </w:rPr>
        <w:t>Asser</w:t>
      </w:r>
      <w:proofErr w:type="spellEnd"/>
      <w:r w:rsidRPr="004A0BBD">
        <w:rPr>
          <w:rFonts w:ascii="Times New Roman" w:hAnsi="Times New Roman" w:cs="Times New Roman"/>
        </w:rPr>
        <w:t xml:space="preserve"> proveniva dal monastero di S</w:t>
      </w:r>
      <w:r w:rsidR="0089770F" w:rsidRPr="004A0BBD">
        <w:rPr>
          <w:rFonts w:ascii="Times New Roman" w:hAnsi="Times New Roman" w:cs="Times New Roman"/>
        </w:rPr>
        <w:t xml:space="preserve">an </w:t>
      </w:r>
      <w:r w:rsidRPr="004A0BBD">
        <w:rPr>
          <w:rFonts w:ascii="Times New Roman" w:hAnsi="Times New Roman" w:cs="Times New Roman"/>
        </w:rPr>
        <w:t xml:space="preserve">David </w:t>
      </w:r>
      <w:r w:rsidR="00E76A72" w:rsidRPr="004A0BBD">
        <w:rPr>
          <w:rFonts w:ascii="Times New Roman" w:hAnsi="Times New Roman" w:cs="Times New Roman"/>
        </w:rPr>
        <w:t xml:space="preserve">nel regno di </w:t>
      </w:r>
      <w:proofErr w:type="spellStart"/>
      <w:r w:rsidR="00E76A72" w:rsidRPr="004A0BBD">
        <w:rPr>
          <w:rFonts w:ascii="Times New Roman" w:hAnsi="Times New Roman" w:cs="Times New Roman"/>
        </w:rPr>
        <w:t>Dyfed</w:t>
      </w:r>
      <w:proofErr w:type="spellEnd"/>
      <w:r w:rsidR="00B3463F" w:rsidRPr="004A0BBD">
        <w:rPr>
          <w:rFonts w:ascii="Times New Roman" w:hAnsi="Times New Roman" w:cs="Times New Roman"/>
        </w:rPr>
        <w:t>,</w:t>
      </w:r>
      <w:r w:rsidR="00E76A72" w:rsidRPr="004A0BBD">
        <w:rPr>
          <w:rFonts w:ascii="Times New Roman" w:hAnsi="Times New Roman" w:cs="Times New Roman"/>
        </w:rPr>
        <w:t xml:space="preserve"> </w:t>
      </w:r>
      <w:r w:rsidRPr="004A0BBD">
        <w:rPr>
          <w:rFonts w:ascii="Times New Roman" w:hAnsi="Times New Roman" w:cs="Times New Roman"/>
        </w:rPr>
        <w:t>nel Galles</w:t>
      </w:r>
      <w:r w:rsidR="00B3463F" w:rsidRPr="004A0BBD">
        <w:rPr>
          <w:rFonts w:ascii="Times New Roman" w:hAnsi="Times New Roman" w:cs="Times New Roman"/>
        </w:rPr>
        <w:t>,</w:t>
      </w:r>
      <w:r w:rsidR="004A0726" w:rsidRPr="004A0BBD">
        <w:rPr>
          <w:rFonts w:ascii="Times New Roman" w:hAnsi="Times New Roman" w:cs="Times New Roman"/>
        </w:rPr>
        <w:t xml:space="preserve"> e l</w:t>
      </w:r>
      <w:r w:rsidRPr="004A0BBD">
        <w:rPr>
          <w:rFonts w:ascii="Times New Roman" w:hAnsi="Times New Roman" w:cs="Times New Roman"/>
        </w:rPr>
        <w:t>a sua collaborazione con Alfredo non si limitò alla stesura</w:t>
      </w:r>
      <w:r w:rsidR="004A0726" w:rsidRPr="004A0BBD">
        <w:rPr>
          <w:rFonts w:ascii="Times New Roman" w:hAnsi="Times New Roman" w:cs="Times New Roman"/>
        </w:rPr>
        <w:t xml:space="preserve"> </w:t>
      </w:r>
      <w:r w:rsidRPr="004A0BBD">
        <w:rPr>
          <w:rFonts w:ascii="Times New Roman" w:hAnsi="Times New Roman" w:cs="Times New Roman"/>
        </w:rPr>
        <w:t>della biografia</w:t>
      </w:r>
      <w:r w:rsidR="00764E75" w:rsidRPr="004A0BBD">
        <w:rPr>
          <w:rFonts w:ascii="Times New Roman" w:hAnsi="Times New Roman" w:cs="Times New Roman"/>
        </w:rPr>
        <w:t xml:space="preserve"> sc</w:t>
      </w:r>
      <w:r w:rsidR="00764E75" w:rsidRPr="002617AA">
        <w:rPr>
          <w:rFonts w:ascii="Times New Roman" w:hAnsi="Times New Roman" w:cs="Times New Roman"/>
        </w:rPr>
        <w:t>ritta quando il sovrano era ancora in vita</w:t>
      </w:r>
      <w:r w:rsidR="00481742" w:rsidRPr="002617AA">
        <w:rPr>
          <w:rFonts w:ascii="Times New Roman" w:hAnsi="Times New Roman" w:cs="Times New Roman"/>
        </w:rPr>
        <w:t>, probabilmente nell’893</w:t>
      </w:r>
      <w:r w:rsidR="002617AA" w:rsidRPr="002617AA">
        <w:rPr>
          <w:rFonts w:ascii="Times New Roman" w:hAnsi="Times New Roman" w:cs="Times New Roman"/>
        </w:rPr>
        <w:t xml:space="preserve"> (</w:t>
      </w:r>
      <w:proofErr w:type="spellStart"/>
      <w:r w:rsidR="002617AA" w:rsidRPr="002617AA">
        <w:rPr>
          <w:rFonts w:ascii="Times New Roman" w:hAnsi="Times New Roman" w:cs="Times New Roman"/>
        </w:rPr>
        <w:t>Bullough</w:t>
      </w:r>
      <w:proofErr w:type="spellEnd"/>
      <w:r w:rsidR="002617AA" w:rsidRPr="002617AA">
        <w:rPr>
          <w:rFonts w:ascii="Times New Roman" w:hAnsi="Times New Roman" w:cs="Times New Roman"/>
        </w:rPr>
        <w:t xml:space="preserve"> 1972: 454)</w:t>
      </w:r>
      <w:r w:rsidR="00764E75" w:rsidRPr="002617AA">
        <w:rPr>
          <w:rFonts w:ascii="Times New Roman" w:hAnsi="Times New Roman" w:cs="Times New Roman"/>
        </w:rPr>
        <w:t>:</w:t>
      </w:r>
      <w:r w:rsidRPr="002617AA">
        <w:rPr>
          <w:rFonts w:ascii="Times New Roman" w:hAnsi="Times New Roman" w:cs="Times New Roman"/>
        </w:rPr>
        <w:t xml:space="preserve"> </w:t>
      </w:r>
      <w:r w:rsidR="00C26423" w:rsidRPr="002617AA">
        <w:rPr>
          <w:rFonts w:ascii="Times New Roman" w:hAnsi="Times New Roman" w:cs="Times New Roman"/>
        </w:rPr>
        <w:t>si ipotizza sia suo</w:t>
      </w:r>
      <w:r w:rsidRPr="002617AA">
        <w:rPr>
          <w:rFonts w:ascii="Times New Roman" w:hAnsi="Times New Roman" w:cs="Times New Roman"/>
        </w:rPr>
        <w:t xml:space="preserve"> il commento all’opera di Boezio </w:t>
      </w:r>
      <w:r w:rsidR="00C26423" w:rsidRPr="002617AA">
        <w:rPr>
          <w:rFonts w:ascii="Times New Roman" w:hAnsi="Times New Roman" w:cs="Times New Roman"/>
        </w:rPr>
        <w:t xml:space="preserve">forse </w:t>
      </w:r>
      <w:r w:rsidRPr="002617AA">
        <w:rPr>
          <w:rFonts w:ascii="Times New Roman" w:hAnsi="Times New Roman" w:cs="Times New Roman"/>
        </w:rPr>
        <w:t>impiegato per la tradu</w:t>
      </w:r>
      <w:r w:rsidRPr="004A0BBD">
        <w:rPr>
          <w:rFonts w:ascii="Times New Roman" w:hAnsi="Times New Roman" w:cs="Times New Roman"/>
        </w:rPr>
        <w:t>zione</w:t>
      </w:r>
      <w:r w:rsidR="006C3E67" w:rsidRPr="004A0BBD">
        <w:rPr>
          <w:rFonts w:ascii="Times New Roman" w:hAnsi="Times New Roman" w:cs="Times New Roman"/>
        </w:rPr>
        <w:t xml:space="preserve"> del </w:t>
      </w:r>
      <w:r w:rsidR="006C3E67" w:rsidRPr="004A0BBD">
        <w:rPr>
          <w:rFonts w:ascii="Times New Roman" w:hAnsi="Times New Roman" w:cs="Times New Roman"/>
          <w:i/>
          <w:iCs/>
        </w:rPr>
        <w:t xml:space="preserve">De </w:t>
      </w:r>
      <w:proofErr w:type="spellStart"/>
      <w:r w:rsidR="006C3E67" w:rsidRPr="004A0BBD">
        <w:rPr>
          <w:rFonts w:ascii="Times New Roman" w:hAnsi="Times New Roman" w:cs="Times New Roman"/>
          <w:i/>
          <w:iCs/>
        </w:rPr>
        <w:t>consolatione</w:t>
      </w:r>
      <w:proofErr w:type="spellEnd"/>
      <w:r w:rsidR="006C3E67" w:rsidRPr="004A0BBD">
        <w:rPr>
          <w:rFonts w:ascii="Times New Roman" w:hAnsi="Times New Roman" w:cs="Times New Roman"/>
          <w:i/>
          <w:iCs/>
        </w:rPr>
        <w:t xml:space="preserve"> </w:t>
      </w:r>
      <w:proofErr w:type="spellStart"/>
      <w:r w:rsidR="006C3E67" w:rsidRPr="004A0BBD">
        <w:rPr>
          <w:rFonts w:ascii="Times New Roman" w:hAnsi="Times New Roman" w:cs="Times New Roman"/>
          <w:i/>
          <w:iCs/>
        </w:rPr>
        <w:t>Philosophiae</w:t>
      </w:r>
      <w:proofErr w:type="spellEnd"/>
      <w:r w:rsidR="00764E75" w:rsidRPr="004A0BBD">
        <w:rPr>
          <w:rFonts w:ascii="Times New Roman" w:hAnsi="Times New Roman" w:cs="Times New Roman"/>
        </w:rPr>
        <w:t>.</w:t>
      </w:r>
      <w:r w:rsidRPr="004A0BBD">
        <w:rPr>
          <w:rStyle w:val="Rimandonotaapidipagina"/>
          <w:rFonts w:ascii="Times New Roman" w:hAnsi="Times New Roman" w:cs="Times New Roman"/>
        </w:rPr>
        <w:footnoteReference w:id="14"/>
      </w:r>
      <w:r w:rsidRPr="004A0BBD">
        <w:rPr>
          <w:rFonts w:ascii="Times New Roman" w:hAnsi="Times New Roman" w:cs="Times New Roman"/>
        </w:rPr>
        <w:t xml:space="preserve"> </w:t>
      </w:r>
      <w:r w:rsidR="006058C2" w:rsidRPr="004A0BBD">
        <w:rPr>
          <w:rFonts w:ascii="Times New Roman" w:hAnsi="Times New Roman" w:cs="Times New Roman"/>
        </w:rPr>
        <w:t xml:space="preserve">Inoltre, la sua nomina ad arcivescovo di </w:t>
      </w:r>
      <w:proofErr w:type="spellStart"/>
      <w:r w:rsidR="006058C2" w:rsidRPr="004A0BBD">
        <w:rPr>
          <w:rFonts w:ascii="Times New Roman" w:hAnsi="Times New Roman" w:cs="Times New Roman"/>
        </w:rPr>
        <w:t>Sherborne</w:t>
      </w:r>
      <w:proofErr w:type="spellEnd"/>
      <w:r w:rsidR="006058C2" w:rsidRPr="004A0BBD">
        <w:rPr>
          <w:rFonts w:ascii="Times New Roman" w:hAnsi="Times New Roman" w:cs="Times New Roman"/>
        </w:rPr>
        <w:t xml:space="preserve"> suggerisce </w:t>
      </w:r>
      <w:r w:rsidR="00A8614B" w:rsidRPr="004A0BBD">
        <w:rPr>
          <w:rFonts w:ascii="Times New Roman" w:hAnsi="Times New Roman" w:cs="Times New Roman"/>
        </w:rPr>
        <w:t xml:space="preserve">che </w:t>
      </w:r>
      <w:r w:rsidR="006058C2" w:rsidRPr="004A0BBD">
        <w:rPr>
          <w:rFonts w:ascii="Times New Roman" w:hAnsi="Times New Roman" w:cs="Times New Roman"/>
        </w:rPr>
        <w:t>il monaco gallese de</w:t>
      </w:r>
      <w:r w:rsidR="00A8614B" w:rsidRPr="004A0BBD">
        <w:rPr>
          <w:rFonts w:ascii="Times New Roman" w:hAnsi="Times New Roman" w:cs="Times New Roman"/>
        </w:rPr>
        <w:t>bba</w:t>
      </w:r>
      <w:r w:rsidR="006058C2" w:rsidRPr="004A0BBD">
        <w:rPr>
          <w:rFonts w:ascii="Times New Roman" w:hAnsi="Times New Roman" w:cs="Times New Roman"/>
        </w:rPr>
        <w:t xml:space="preserve"> aver avuto un ruolo </w:t>
      </w:r>
      <w:r w:rsidR="00B3463F" w:rsidRPr="004A0BBD">
        <w:rPr>
          <w:rFonts w:ascii="Times New Roman" w:hAnsi="Times New Roman" w:cs="Times New Roman"/>
        </w:rPr>
        <w:t>cruciale</w:t>
      </w:r>
      <w:r w:rsidR="006058C2" w:rsidRPr="004A0BBD">
        <w:rPr>
          <w:rFonts w:ascii="Times New Roman" w:hAnsi="Times New Roman" w:cs="Times New Roman"/>
        </w:rPr>
        <w:t xml:space="preserve"> nel piano strategico di riforme che interessarono la Chiesa del tempo.</w:t>
      </w:r>
      <w:r w:rsidR="006058C2" w:rsidRPr="004A0BBD">
        <w:rPr>
          <w:rStyle w:val="Rimandonotaapidipagina"/>
          <w:rFonts w:ascii="Times New Roman" w:hAnsi="Times New Roman" w:cs="Times New Roman"/>
        </w:rPr>
        <w:footnoteReference w:id="15"/>
      </w:r>
    </w:p>
    <w:p w:rsidR="008F3635" w:rsidRPr="004A0BBD" w:rsidRDefault="004E79AE" w:rsidP="008C3D68">
      <w:pPr>
        <w:pStyle w:val="Rientrocorpodeltesto"/>
        <w:ind w:firstLine="567"/>
      </w:pPr>
      <w:r w:rsidRPr="004A0BBD">
        <w:rPr>
          <w:szCs w:val="24"/>
        </w:rPr>
        <w:lastRenderedPageBreak/>
        <w:t>Pur se non esplicitato nella prefazione, ben quattro dei sette più stretti collaboratori</w:t>
      </w:r>
      <w:r w:rsidR="00217948" w:rsidRPr="004A0BBD">
        <w:rPr>
          <w:szCs w:val="24"/>
        </w:rPr>
        <w:t xml:space="preserve"> del sovrano</w:t>
      </w:r>
      <w:r w:rsidRPr="004A0BBD">
        <w:rPr>
          <w:szCs w:val="24"/>
        </w:rPr>
        <w:t xml:space="preserve"> provenivano dalla </w:t>
      </w:r>
      <w:proofErr w:type="spellStart"/>
      <w:r w:rsidRPr="004A0BBD">
        <w:rPr>
          <w:szCs w:val="24"/>
        </w:rPr>
        <w:t>Mercia</w:t>
      </w:r>
      <w:proofErr w:type="spellEnd"/>
      <w:r w:rsidR="00764E75" w:rsidRPr="004A0BBD">
        <w:rPr>
          <w:szCs w:val="24"/>
        </w:rPr>
        <w:t>:</w:t>
      </w:r>
      <w:r w:rsidRPr="004A0BBD">
        <w:rPr>
          <w:rStyle w:val="Rimandonotaapidipagina"/>
          <w:szCs w:val="24"/>
        </w:rPr>
        <w:footnoteReference w:id="16"/>
      </w:r>
      <w:r w:rsidRPr="004A0BBD">
        <w:rPr>
          <w:szCs w:val="24"/>
        </w:rPr>
        <w:t xml:space="preserve"> si tratta di </w:t>
      </w:r>
      <w:proofErr w:type="spellStart"/>
      <w:r w:rsidRPr="004A0BBD">
        <w:rPr>
          <w:szCs w:val="24"/>
        </w:rPr>
        <w:t>Plegmund</w:t>
      </w:r>
      <w:proofErr w:type="spellEnd"/>
      <w:r w:rsidRPr="004A0BBD">
        <w:rPr>
          <w:szCs w:val="24"/>
        </w:rPr>
        <w:t xml:space="preserve">, </w:t>
      </w:r>
      <w:r w:rsidR="00C61393" w:rsidRPr="004A0BBD">
        <w:rPr>
          <w:szCs w:val="24"/>
        </w:rPr>
        <w:t>arcives</w:t>
      </w:r>
      <w:r w:rsidR="00944F5D" w:rsidRPr="004A0BBD">
        <w:rPr>
          <w:szCs w:val="24"/>
        </w:rPr>
        <w:t>c</w:t>
      </w:r>
      <w:r w:rsidR="00C61393" w:rsidRPr="004A0BBD">
        <w:rPr>
          <w:szCs w:val="24"/>
        </w:rPr>
        <w:t>ovo</w:t>
      </w:r>
      <w:r w:rsidRPr="004A0BBD">
        <w:rPr>
          <w:szCs w:val="24"/>
        </w:rPr>
        <w:t xml:space="preserve"> di Canterbury dall’890, di </w:t>
      </w:r>
      <w:proofErr w:type="spellStart"/>
      <w:r w:rsidRPr="004A0BBD">
        <w:rPr>
          <w:szCs w:val="24"/>
        </w:rPr>
        <w:t>Wærferth</w:t>
      </w:r>
      <w:proofErr w:type="spellEnd"/>
      <w:r w:rsidRPr="004A0BBD">
        <w:rPr>
          <w:szCs w:val="24"/>
        </w:rPr>
        <w:t xml:space="preserve">, </w:t>
      </w:r>
      <w:r w:rsidR="006C0738" w:rsidRPr="004A0BBD">
        <w:rPr>
          <w:szCs w:val="24"/>
        </w:rPr>
        <w:t>arcivescovo di Worcester dall’872 al 915</w:t>
      </w:r>
      <w:r w:rsidR="006C0738" w:rsidRPr="004A0BBD">
        <w:rPr>
          <w:rStyle w:val="Rimandonotaapidipagina"/>
          <w:szCs w:val="24"/>
        </w:rPr>
        <w:footnoteReference w:id="17"/>
      </w:r>
      <w:r w:rsidR="006C0738" w:rsidRPr="004A0BBD">
        <w:rPr>
          <w:szCs w:val="24"/>
        </w:rPr>
        <w:t xml:space="preserve"> e </w:t>
      </w:r>
      <w:r w:rsidRPr="004A0BBD">
        <w:rPr>
          <w:szCs w:val="24"/>
        </w:rPr>
        <w:t xml:space="preserve">autore della versione dei </w:t>
      </w:r>
      <w:proofErr w:type="spellStart"/>
      <w:r w:rsidRPr="004A0BBD">
        <w:rPr>
          <w:i/>
          <w:szCs w:val="24"/>
        </w:rPr>
        <w:t>Dialogi</w:t>
      </w:r>
      <w:proofErr w:type="spellEnd"/>
      <w:r w:rsidRPr="004A0BBD">
        <w:rPr>
          <w:szCs w:val="24"/>
        </w:rPr>
        <w:t xml:space="preserve"> di Gregorio</w:t>
      </w:r>
      <w:r w:rsidR="006C0738" w:rsidRPr="004A0BBD">
        <w:rPr>
          <w:szCs w:val="24"/>
        </w:rPr>
        <w:t>,</w:t>
      </w:r>
      <w:r w:rsidR="00531D82" w:rsidRPr="004A0BBD">
        <w:rPr>
          <w:rStyle w:val="Rimandonotaapidipagina"/>
          <w:szCs w:val="24"/>
        </w:rPr>
        <w:footnoteReference w:id="18"/>
      </w:r>
      <w:r w:rsidR="004A0726" w:rsidRPr="004A0BBD">
        <w:rPr>
          <w:szCs w:val="24"/>
        </w:rPr>
        <w:t xml:space="preserve"> </w:t>
      </w:r>
      <w:r w:rsidRPr="004A0BBD">
        <w:rPr>
          <w:szCs w:val="24"/>
        </w:rPr>
        <w:t xml:space="preserve">e di </w:t>
      </w:r>
      <w:proofErr w:type="spellStart"/>
      <w:r w:rsidRPr="004A0BBD">
        <w:rPr>
          <w:szCs w:val="24"/>
        </w:rPr>
        <w:t>Werwulf</w:t>
      </w:r>
      <w:proofErr w:type="spellEnd"/>
      <w:r w:rsidRPr="004A0BBD">
        <w:rPr>
          <w:szCs w:val="24"/>
        </w:rPr>
        <w:t xml:space="preserve"> e </w:t>
      </w:r>
      <w:proofErr w:type="spellStart"/>
      <w:r w:rsidRPr="004A0BBD">
        <w:rPr>
          <w:szCs w:val="24"/>
        </w:rPr>
        <w:t>Athelstan</w:t>
      </w:r>
      <w:proofErr w:type="spellEnd"/>
      <w:r w:rsidRPr="004A0BBD">
        <w:rPr>
          <w:szCs w:val="24"/>
        </w:rPr>
        <w:t xml:space="preserve">, entrambi provenienti dalla regione della Severn Valley </w:t>
      </w:r>
      <w:r w:rsidR="00217948" w:rsidRPr="004A0BBD">
        <w:rPr>
          <w:szCs w:val="24"/>
        </w:rPr>
        <w:t xml:space="preserve">dove </w:t>
      </w:r>
      <w:r w:rsidRPr="004A0BBD">
        <w:rPr>
          <w:szCs w:val="24"/>
        </w:rPr>
        <w:t xml:space="preserve">l’attività culturale era rimasta viva </w:t>
      </w:r>
      <w:r w:rsidR="00A92D66" w:rsidRPr="004A0BBD">
        <w:rPr>
          <w:szCs w:val="24"/>
        </w:rPr>
        <w:t xml:space="preserve">grazie alla scarsa incidenza </w:t>
      </w:r>
      <w:r w:rsidR="004A0726" w:rsidRPr="004A0BBD">
        <w:rPr>
          <w:szCs w:val="24"/>
        </w:rPr>
        <w:t xml:space="preserve">degli effetti </w:t>
      </w:r>
      <w:r w:rsidR="00A92D66" w:rsidRPr="004A0BBD">
        <w:rPr>
          <w:szCs w:val="24"/>
        </w:rPr>
        <w:t>del</w:t>
      </w:r>
      <w:r w:rsidR="00217948" w:rsidRPr="004A0BBD">
        <w:rPr>
          <w:szCs w:val="24"/>
        </w:rPr>
        <w:t>le invasioni</w:t>
      </w:r>
      <w:r w:rsidR="00A92D66" w:rsidRPr="004A0BBD">
        <w:rPr>
          <w:szCs w:val="24"/>
        </w:rPr>
        <w:t xml:space="preserve"> vichinghe che avevano colpito con forza altre regioni dell’Inghilterra</w:t>
      </w:r>
      <w:r w:rsidR="00764E75" w:rsidRPr="004A0BBD">
        <w:rPr>
          <w:szCs w:val="24"/>
        </w:rPr>
        <w:t>.</w:t>
      </w:r>
      <w:r w:rsidRPr="004A0BBD">
        <w:rPr>
          <w:rStyle w:val="Rimandonotaapidipagina"/>
          <w:szCs w:val="24"/>
        </w:rPr>
        <w:footnoteReference w:id="19"/>
      </w:r>
      <w:r w:rsidRPr="004A0BBD">
        <w:rPr>
          <w:szCs w:val="24"/>
        </w:rPr>
        <w:t xml:space="preserve"> </w:t>
      </w:r>
      <w:r w:rsidR="008F3635" w:rsidRPr="004A0BBD">
        <w:rPr>
          <w:szCs w:val="24"/>
        </w:rPr>
        <w:t xml:space="preserve">La fonte è </w:t>
      </w:r>
      <w:r w:rsidR="00623DBD" w:rsidRPr="004A0BBD">
        <w:rPr>
          <w:szCs w:val="24"/>
        </w:rPr>
        <w:t xml:space="preserve">ancora </w:t>
      </w:r>
      <w:r w:rsidR="00A37BCF" w:rsidRPr="004A0BBD">
        <w:rPr>
          <w:szCs w:val="24"/>
        </w:rPr>
        <w:t xml:space="preserve">la </w:t>
      </w:r>
      <w:r w:rsidR="00A37BCF" w:rsidRPr="004A0BBD">
        <w:rPr>
          <w:i/>
          <w:iCs/>
          <w:szCs w:val="24"/>
        </w:rPr>
        <w:t>Vita</w:t>
      </w:r>
      <w:r w:rsidR="00A37BCF" w:rsidRPr="004A0BBD">
        <w:rPr>
          <w:szCs w:val="24"/>
        </w:rPr>
        <w:t xml:space="preserve"> di </w:t>
      </w:r>
      <w:proofErr w:type="spellStart"/>
      <w:r w:rsidR="008F3635" w:rsidRPr="004A0BBD">
        <w:rPr>
          <w:szCs w:val="24"/>
        </w:rPr>
        <w:t>Asser</w:t>
      </w:r>
      <w:proofErr w:type="spellEnd"/>
      <w:r w:rsidR="008F3635" w:rsidRPr="004A0BBD">
        <w:t xml:space="preserve">: </w:t>
      </w:r>
    </w:p>
    <w:p w:rsidR="00AB1ECE" w:rsidRPr="004A0BBD" w:rsidRDefault="00AB1ECE" w:rsidP="008C3D68">
      <w:pPr>
        <w:pStyle w:val="Rientrocorpodeltesto"/>
        <w:spacing w:line="240" w:lineRule="auto"/>
        <w:ind w:firstLine="567"/>
        <w:rPr>
          <w:color w:val="000000"/>
          <w:sz w:val="20"/>
        </w:rPr>
      </w:pPr>
    </w:p>
    <w:p w:rsidR="00AB1ECE" w:rsidRPr="004A0BBD" w:rsidRDefault="008F3635" w:rsidP="001242C3">
      <w:pPr>
        <w:pStyle w:val="Rientrocorpodeltesto"/>
        <w:spacing w:line="240" w:lineRule="auto"/>
        <w:ind w:left="567" w:firstLine="0"/>
        <w:rPr>
          <w:color w:val="000000"/>
          <w:sz w:val="20"/>
        </w:rPr>
      </w:pPr>
      <w:r w:rsidRPr="004A0BBD">
        <w:rPr>
          <w:color w:val="000000"/>
          <w:sz w:val="20"/>
        </w:rPr>
        <w:t xml:space="preserve">At </w:t>
      </w:r>
      <w:proofErr w:type="spellStart"/>
      <w:r w:rsidRPr="004A0BBD">
        <w:rPr>
          <w:color w:val="000000"/>
          <w:sz w:val="20"/>
        </w:rPr>
        <w:t>tunc</w:t>
      </w:r>
      <w:proofErr w:type="spellEnd"/>
      <w:r w:rsidRPr="004A0BBD">
        <w:rPr>
          <w:color w:val="000000"/>
          <w:sz w:val="20"/>
        </w:rPr>
        <w:t xml:space="preserve"> Deus </w:t>
      </w:r>
      <w:proofErr w:type="spellStart"/>
      <w:r w:rsidRPr="004A0BBD">
        <w:rPr>
          <w:color w:val="000000"/>
          <w:sz w:val="20"/>
        </w:rPr>
        <w:t>quaedam</w:t>
      </w:r>
      <w:proofErr w:type="spellEnd"/>
      <w:r w:rsidRPr="004A0BBD">
        <w:rPr>
          <w:color w:val="000000"/>
          <w:sz w:val="20"/>
        </w:rPr>
        <w:t xml:space="preserve"> solatia </w:t>
      </w:r>
      <w:proofErr w:type="spellStart"/>
      <w:r w:rsidRPr="004A0BBD">
        <w:rPr>
          <w:color w:val="000000"/>
          <w:sz w:val="20"/>
        </w:rPr>
        <w:t>regiae</w:t>
      </w:r>
      <w:proofErr w:type="spellEnd"/>
      <w:r w:rsidRPr="004A0BBD">
        <w:rPr>
          <w:color w:val="000000"/>
          <w:sz w:val="20"/>
        </w:rPr>
        <w:t xml:space="preserve"> </w:t>
      </w:r>
      <w:proofErr w:type="spellStart"/>
      <w:r w:rsidRPr="004A0BBD">
        <w:rPr>
          <w:color w:val="000000"/>
          <w:sz w:val="20"/>
        </w:rPr>
        <w:t>benevolentiae</w:t>
      </w:r>
      <w:proofErr w:type="spellEnd"/>
      <w:r w:rsidRPr="004A0BBD">
        <w:rPr>
          <w:color w:val="000000"/>
          <w:sz w:val="20"/>
        </w:rPr>
        <w:t xml:space="preserve">, </w:t>
      </w:r>
      <w:proofErr w:type="spellStart"/>
      <w:r w:rsidRPr="004A0BBD">
        <w:rPr>
          <w:color w:val="000000"/>
          <w:sz w:val="20"/>
        </w:rPr>
        <w:t>tam</w:t>
      </w:r>
      <w:proofErr w:type="spellEnd"/>
      <w:r w:rsidRPr="004A0BBD">
        <w:rPr>
          <w:color w:val="000000"/>
          <w:sz w:val="20"/>
        </w:rPr>
        <w:t xml:space="preserve"> </w:t>
      </w:r>
      <w:proofErr w:type="spellStart"/>
      <w:r w:rsidRPr="004A0BBD">
        <w:rPr>
          <w:color w:val="000000"/>
          <w:sz w:val="20"/>
        </w:rPr>
        <w:t>benevolam</w:t>
      </w:r>
      <w:proofErr w:type="spellEnd"/>
      <w:r w:rsidRPr="004A0BBD">
        <w:rPr>
          <w:color w:val="000000"/>
          <w:sz w:val="20"/>
        </w:rPr>
        <w:t xml:space="preserve"> </w:t>
      </w:r>
      <w:proofErr w:type="spellStart"/>
      <w:r w:rsidRPr="004A0BBD">
        <w:rPr>
          <w:color w:val="000000"/>
          <w:sz w:val="20"/>
        </w:rPr>
        <w:t>et</w:t>
      </w:r>
      <w:proofErr w:type="spellEnd"/>
      <w:r w:rsidRPr="004A0BBD">
        <w:rPr>
          <w:color w:val="000000"/>
          <w:sz w:val="20"/>
        </w:rPr>
        <w:t xml:space="preserve"> </w:t>
      </w:r>
      <w:proofErr w:type="spellStart"/>
      <w:r w:rsidRPr="004A0BBD">
        <w:rPr>
          <w:color w:val="000000"/>
          <w:sz w:val="20"/>
        </w:rPr>
        <w:t>iustissimam</w:t>
      </w:r>
      <w:proofErr w:type="spellEnd"/>
      <w:r w:rsidRPr="004A0BBD">
        <w:rPr>
          <w:color w:val="000000"/>
          <w:sz w:val="20"/>
        </w:rPr>
        <w:t xml:space="preserve"> </w:t>
      </w:r>
      <w:proofErr w:type="spellStart"/>
      <w:r w:rsidRPr="004A0BBD">
        <w:rPr>
          <w:color w:val="000000"/>
          <w:sz w:val="20"/>
        </w:rPr>
        <w:t>querelam</w:t>
      </w:r>
      <w:proofErr w:type="spellEnd"/>
      <w:r w:rsidRPr="004A0BBD">
        <w:rPr>
          <w:color w:val="000000"/>
          <w:sz w:val="20"/>
        </w:rPr>
        <w:t xml:space="preserve"> </w:t>
      </w:r>
      <w:proofErr w:type="spellStart"/>
      <w:r w:rsidRPr="004A0BBD">
        <w:rPr>
          <w:color w:val="000000"/>
          <w:sz w:val="20"/>
        </w:rPr>
        <w:t>illius</w:t>
      </w:r>
      <w:proofErr w:type="spellEnd"/>
      <w:r w:rsidRPr="004A0BBD">
        <w:rPr>
          <w:color w:val="000000"/>
          <w:sz w:val="20"/>
        </w:rPr>
        <w:t xml:space="preserve"> </w:t>
      </w:r>
      <w:proofErr w:type="spellStart"/>
      <w:r w:rsidRPr="004A0BBD">
        <w:rPr>
          <w:color w:val="000000"/>
          <w:sz w:val="20"/>
        </w:rPr>
        <w:t>diutius</w:t>
      </w:r>
      <w:proofErr w:type="spellEnd"/>
      <w:r w:rsidRPr="004A0BBD">
        <w:rPr>
          <w:color w:val="000000"/>
          <w:sz w:val="20"/>
        </w:rPr>
        <w:t xml:space="preserve"> non </w:t>
      </w:r>
      <w:proofErr w:type="spellStart"/>
      <w:r w:rsidRPr="004A0BBD">
        <w:rPr>
          <w:color w:val="000000"/>
          <w:sz w:val="20"/>
        </w:rPr>
        <w:t>ferens</w:t>
      </w:r>
      <w:proofErr w:type="spellEnd"/>
      <w:r w:rsidRPr="004A0BBD">
        <w:rPr>
          <w:color w:val="000000"/>
          <w:sz w:val="20"/>
        </w:rPr>
        <w:t xml:space="preserve">, </w:t>
      </w:r>
      <w:proofErr w:type="spellStart"/>
      <w:r w:rsidRPr="004A0BBD">
        <w:rPr>
          <w:color w:val="000000"/>
          <w:sz w:val="20"/>
        </w:rPr>
        <w:t>veluti</w:t>
      </w:r>
      <w:proofErr w:type="spellEnd"/>
      <w:r w:rsidRPr="004A0BBD">
        <w:rPr>
          <w:color w:val="000000"/>
          <w:sz w:val="20"/>
        </w:rPr>
        <w:t xml:space="preserve"> </w:t>
      </w:r>
      <w:proofErr w:type="spellStart"/>
      <w:r w:rsidRPr="004A0BBD">
        <w:rPr>
          <w:color w:val="000000"/>
          <w:sz w:val="20"/>
        </w:rPr>
        <w:t>quaedam</w:t>
      </w:r>
      <w:proofErr w:type="spellEnd"/>
      <w:r w:rsidRPr="004A0BBD">
        <w:rPr>
          <w:color w:val="000000"/>
          <w:sz w:val="20"/>
        </w:rPr>
        <w:t xml:space="preserve"> luminaria, </w:t>
      </w:r>
      <w:proofErr w:type="spellStart"/>
      <w:r w:rsidRPr="004A0BBD">
        <w:rPr>
          <w:color w:val="000000"/>
          <w:sz w:val="20"/>
        </w:rPr>
        <w:t>transmisit</w:t>
      </w:r>
      <w:proofErr w:type="spellEnd"/>
      <w:r w:rsidRPr="004A0BBD">
        <w:rPr>
          <w:color w:val="000000"/>
          <w:sz w:val="20"/>
        </w:rPr>
        <w:t xml:space="preserve"> </w:t>
      </w:r>
      <w:proofErr w:type="spellStart"/>
      <w:r w:rsidRPr="004A0BBD">
        <w:rPr>
          <w:color w:val="000000"/>
          <w:sz w:val="20"/>
        </w:rPr>
        <w:t>Werfrithum</w:t>
      </w:r>
      <w:proofErr w:type="spellEnd"/>
      <w:r w:rsidRPr="004A0BBD">
        <w:rPr>
          <w:color w:val="000000"/>
          <w:sz w:val="20"/>
        </w:rPr>
        <w:t xml:space="preserve">, </w:t>
      </w:r>
      <w:proofErr w:type="spellStart"/>
      <w:r w:rsidRPr="004A0BBD">
        <w:rPr>
          <w:color w:val="000000"/>
          <w:sz w:val="20"/>
        </w:rPr>
        <w:t>scilicet</w:t>
      </w:r>
      <w:proofErr w:type="spellEnd"/>
      <w:r w:rsidRPr="004A0BBD">
        <w:rPr>
          <w:color w:val="000000"/>
          <w:sz w:val="20"/>
        </w:rPr>
        <w:t xml:space="preserve"> </w:t>
      </w:r>
      <w:proofErr w:type="spellStart"/>
      <w:r w:rsidRPr="004A0BBD">
        <w:rPr>
          <w:color w:val="000000"/>
          <w:sz w:val="20"/>
        </w:rPr>
        <w:t>Wigernensis</w:t>
      </w:r>
      <w:proofErr w:type="spellEnd"/>
      <w:r w:rsidRPr="004A0BBD">
        <w:rPr>
          <w:color w:val="000000"/>
          <w:sz w:val="20"/>
        </w:rPr>
        <w:t xml:space="preserve"> </w:t>
      </w:r>
      <w:proofErr w:type="spellStart"/>
      <w:r w:rsidRPr="004A0BBD">
        <w:rPr>
          <w:color w:val="000000"/>
          <w:sz w:val="20"/>
        </w:rPr>
        <w:t>ecclesiae</w:t>
      </w:r>
      <w:proofErr w:type="spellEnd"/>
      <w:r w:rsidRPr="004A0BBD">
        <w:rPr>
          <w:color w:val="000000"/>
          <w:sz w:val="20"/>
        </w:rPr>
        <w:t xml:space="preserve"> </w:t>
      </w:r>
      <w:proofErr w:type="spellStart"/>
      <w:r w:rsidRPr="004A0BBD">
        <w:rPr>
          <w:color w:val="000000"/>
          <w:sz w:val="20"/>
        </w:rPr>
        <w:t>episcopum</w:t>
      </w:r>
      <w:proofErr w:type="spellEnd"/>
      <w:r w:rsidRPr="004A0BBD">
        <w:rPr>
          <w:color w:val="000000"/>
          <w:sz w:val="20"/>
        </w:rPr>
        <w:t xml:space="preserve">, in divina </w:t>
      </w:r>
      <w:proofErr w:type="spellStart"/>
      <w:r w:rsidRPr="004A0BBD">
        <w:rPr>
          <w:color w:val="000000"/>
          <w:sz w:val="20"/>
        </w:rPr>
        <w:t>scilicet</w:t>
      </w:r>
      <w:proofErr w:type="spellEnd"/>
      <w:r w:rsidRPr="004A0BBD">
        <w:rPr>
          <w:color w:val="000000"/>
          <w:sz w:val="20"/>
        </w:rPr>
        <w:t xml:space="preserve"> </w:t>
      </w:r>
      <w:proofErr w:type="spellStart"/>
      <w:r w:rsidRPr="004A0BBD">
        <w:rPr>
          <w:color w:val="000000"/>
          <w:sz w:val="20"/>
        </w:rPr>
        <w:t>scriptura</w:t>
      </w:r>
      <w:proofErr w:type="spellEnd"/>
      <w:r w:rsidRPr="004A0BBD">
        <w:rPr>
          <w:color w:val="000000"/>
          <w:sz w:val="20"/>
        </w:rPr>
        <w:t xml:space="preserve"> bene </w:t>
      </w:r>
      <w:proofErr w:type="spellStart"/>
      <w:r w:rsidRPr="004A0BBD">
        <w:rPr>
          <w:color w:val="000000"/>
          <w:sz w:val="20"/>
        </w:rPr>
        <w:t>eruditum</w:t>
      </w:r>
      <w:proofErr w:type="spellEnd"/>
      <w:r w:rsidRPr="004A0BBD">
        <w:rPr>
          <w:color w:val="000000"/>
          <w:sz w:val="20"/>
        </w:rPr>
        <w:t xml:space="preserve">, qui, imperio </w:t>
      </w:r>
      <w:proofErr w:type="spellStart"/>
      <w:r w:rsidRPr="004A0BBD">
        <w:rPr>
          <w:color w:val="000000"/>
          <w:sz w:val="20"/>
        </w:rPr>
        <w:t>regis</w:t>
      </w:r>
      <w:proofErr w:type="spellEnd"/>
      <w:r w:rsidRPr="004A0BBD">
        <w:rPr>
          <w:color w:val="000000"/>
          <w:sz w:val="20"/>
        </w:rPr>
        <w:t xml:space="preserve">, </w:t>
      </w:r>
      <w:proofErr w:type="spellStart"/>
      <w:r w:rsidRPr="004A0BBD">
        <w:rPr>
          <w:color w:val="000000"/>
          <w:sz w:val="20"/>
        </w:rPr>
        <w:t>libros</w:t>
      </w:r>
      <w:proofErr w:type="spellEnd"/>
      <w:r w:rsidRPr="004A0BBD">
        <w:rPr>
          <w:color w:val="000000"/>
          <w:sz w:val="20"/>
        </w:rPr>
        <w:t xml:space="preserve"> </w:t>
      </w:r>
      <w:proofErr w:type="spellStart"/>
      <w:r w:rsidRPr="004A0BBD">
        <w:rPr>
          <w:color w:val="000000"/>
          <w:sz w:val="20"/>
        </w:rPr>
        <w:t>Dialogorum</w:t>
      </w:r>
      <w:proofErr w:type="spellEnd"/>
      <w:r w:rsidRPr="004A0BBD">
        <w:rPr>
          <w:color w:val="000000"/>
          <w:sz w:val="20"/>
        </w:rPr>
        <w:t xml:space="preserve"> </w:t>
      </w:r>
      <w:proofErr w:type="spellStart"/>
      <w:r w:rsidRPr="004A0BBD">
        <w:rPr>
          <w:color w:val="000000"/>
          <w:sz w:val="20"/>
        </w:rPr>
        <w:t>Gregorii</w:t>
      </w:r>
      <w:proofErr w:type="spellEnd"/>
      <w:r w:rsidRPr="004A0BBD">
        <w:rPr>
          <w:color w:val="000000"/>
          <w:sz w:val="20"/>
        </w:rPr>
        <w:t xml:space="preserve"> </w:t>
      </w:r>
      <w:proofErr w:type="spellStart"/>
      <w:r w:rsidRPr="004A0BBD">
        <w:rPr>
          <w:color w:val="000000"/>
          <w:sz w:val="20"/>
        </w:rPr>
        <w:t>papae</w:t>
      </w:r>
      <w:proofErr w:type="spellEnd"/>
      <w:r w:rsidRPr="004A0BBD">
        <w:rPr>
          <w:color w:val="000000"/>
          <w:sz w:val="20"/>
        </w:rPr>
        <w:t xml:space="preserve"> </w:t>
      </w:r>
      <w:proofErr w:type="spellStart"/>
      <w:r w:rsidRPr="004A0BBD">
        <w:rPr>
          <w:color w:val="000000"/>
          <w:sz w:val="20"/>
        </w:rPr>
        <w:t>et</w:t>
      </w:r>
      <w:proofErr w:type="spellEnd"/>
      <w:r w:rsidRPr="004A0BBD">
        <w:rPr>
          <w:color w:val="000000"/>
          <w:sz w:val="20"/>
        </w:rPr>
        <w:t xml:space="preserve"> </w:t>
      </w:r>
      <w:proofErr w:type="spellStart"/>
      <w:r w:rsidRPr="004A0BBD">
        <w:rPr>
          <w:color w:val="000000"/>
          <w:sz w:val="20"/>
        </w:rPr>
        <w:t>Petri</w:t>
      </w:r>
      <w:proofErr w:type="spellEnd"/>
      <w:r w:rsidRPr="004A0BBD">
        <w:rPr>
          <w:color w:val="000000"/>
          <w:sz w:val="20"/>
        </w:rPr>
        <w:t xml:space="preserve"> sui </w:t>
      </w:r>
      <w:proofErr w:type="spellStart"/>
      <w:r w:rsidRPr="004A0BBD">
        <w:rPr>
          <w:color w:val="000000"/>
          <w:sz w:val="20"/>
        </w:rPr>
        <w:t>discipuli</w:t>
      </w:r>
      <w:proofErr w:type="spellEnd"/>
      <w:r w:rsidRPr="004A0BBD">
        <w:rPr>
          <w:color w:val="000000"/>
          <w:sz w:val="20"/>
        </w:rPr>
        <w:t xml:space="preserve"> de </w:t>
      </w:r>
      <w:proofErr w:type="spellStart"/>
      <w:r w:rsidRPr="004A0BBD">
        <w:rPr>
          <w:color w:val="000000"/>
          <w:sz w:val="20"/>
        </w:rPr>
        <w:t>Latinitate</w:t>
      </w:r>
      <w:proofErr w:type="spellEnd"/>
      <w:r w:rsidRPr="004A0BBD">
        <w:rPr>
          <w:color w:val="000000"/>
          <w:sz w:val="20"/>
        </w:rPr>
        <w:t xml:space="preserve"> </w:t>
      </w:r>
      <w:proofErr w:type="spellStart"/>
      <w:r w:rsidRPr="004A0BBD">
        <w:rPr>
          <w:color w:val="000000"/>
          <w:sz w:val="20"/>
        </w:rPr>
        <w:t>primus</w:t>
      </w:r>
      <w:proofErr w:type="spellEnd"/>
      <w:r w:rsidRPr="004A0BBD">
        <w:rPr>
          <w:color w:val="000000"/>
          <w:sz w:val="20"/>
        </w:rPr>
        <w:t xml:space="preserve"> in </w:t>
      </w:r>
      <w:proofErr w:type="spellStart"/>
      <w:r w:rsidRPr="004A0BBD">
        <w:rPr>
          <w:color w:val="000000"/>
          <w:sz w:val="20"/>
        </w:rPr>
        <w:t>Saxonicam</w:t>
      </w:r>
      <w:proofErr w:type="spellEnd"/>
      <w:r w:rsidRPr="004A0BBD">
        <w:rPr>
          <w:color w:val="000000"/>
          <w:sz w:val="20"/>
        </w:rPr>
        <w:t xml:space="preserve"> </w:t>
      </w:r>
      <w:proofErr w:type="spellStart"/>
      <w:r w:rsidRPr="004A0BBD">
        <w:rPr>
          <w:color w:val="000000"/>
          <w:sz w:val="20"/>
        </w:rPr>
        <w:t>linguam</w:t>
      </w:r>
      <w:proofErr w:type="spellEnd"/>
      <w:r w:rsidRPr="004A0BBD">
        <w:rPr>
          <w:color w:val="000000"/>
          <w:sz w:val="20"/>
        </w:rPr>
        <w:t xml:space="preserve">, </w:t>
      </w:r>
      <w:proofErr w:type="spellStart"/>
      <w:r w:rsidRPr="004A0BBD">
        <w:rPr>
          <w:color w:val="000000"/>
          <w:sz w:val="20"/>
        </w:rPr>
        <w:t>aliquando</w:t>
      </w:r>
      <w:proofErr w:type="spellEnd"/>
      <w:r w:rsidRPr="004A0BBD">
        <w:rPr>
          <w:color w:val="000000"/>
          <w:sz w:val="20"/>
        </w:rPr>
        <w:t xml:space="preserve"> </w:t>
      </w:r>
      <w:proofErr w:type="spellStart"/>
      <w:r w:rsidRPr="004A0BBD">
        <w:rPr>
          <w:color w:val="000000"/>
          <w:sz w:val="20"/>
        </w:rPr>
        <w:t>sensum</w:t>
      </w:r>
      <w:proofErr w:type="spellEnd"/>
      <w:r w:rsidRPr="004A0BBD">
        <w:rPr>
          <w:color w:val="000000"/>
          <w:sz w:val="20"/>
        </w:rPr>
        <w:t xml:space="preserve"> ex </w:t>
      </w:r>
      <w:proofErr w:type="spellStart"/>
      <w:r w:rsidRPr="004A0BBD">
        <w:rPr>
          <w:color w:val="000000"/>
          <w:sz w:val="20"/>
        </w:rPr>
        <w:t>sensu</w:t>
      </w:r>
      <w:proofErr w:type="spellEnd"/>
      <w:r w:rsidRPr="004A0BBD">
        <w:rPr>
          <w:color w:val="000000"/>
          <w:sz w:val="20"/>
        </w:rPr>
        <w:t xml:space="preserve"> </w:t>
      </w:r>
      <w:proofErr w:type="spellStart"/>
      <w:r w:rsidRPr="004A0BBD">
        <w:rPr>
          <w:color w:val="000000"/>
          <w:sz w:val="20"/>
        </w:rPr>
        <w:t>ponens</w:t>
      </w:r>
      <w:proofErr w:type="spellEnd"/>
      <w:r w:rsidRPr="004A0BBD">
        <w:rPr>
          <w:color w:val="000000"/>
          <w:sz w:val="20"/>
        </w:rPr>
        <w:t xml:space="preserve">, </w:t>
      </w:r>
      <w:proofErr w:type="spellStart"/>
      <w:r w:rsidRPr="004A0BBD">
        <w:rPr>
          <w:color w:val="000000"/>
          <w:sz w:val="20"/>
        </w:rPr>
        <w:t>elucabratim</w:t>
      </w:r>
      <w:proofErr w:type="spellEnd"/>
      <w:r w:rsidRPr="004A0BBD">
        <w:rPr>
          <w:color w:val="000000"/>
          <w:sz w:val="20"/>
        </w:rPr>
        <w:t xml:space="preserve"> </w:t>
      </w:r>
      <w:proofErr w:type="spellStart"/>
      <w:r w:rsidRPr="004A0BBD">
        <w:rPr>
          <w:color w:val="000000"/>
          <w:sz w:val="20"/>
        </w:rPr>
        <w:t>et</w:t>
      </w:r>
      <w:proofErr w:type="spellEnd"/>
      <w:r w:rsidRPr="004A0BBD">
        <w:rPr>
          <w:color w:val="000000"/>
          <w:sz w:val="20"/>
        </w:rPr>
        <w:t xml:space="preserve"> elegantissime </w:t>
      </w:r>
      <w:proofErr w:type="spellStart"/>
      <w:r w:rsidRPr="004A0BBD">
        <w:rPr>
          <w:color w:val="000000"/>
          <w:sz w:val="20"/>
        </w:rPr>
        <w:t>interpretatus</w:t>
      </w:r>
      <w:proofErr w:type="spellEnd"/>
      <w:r w:rsidRPr="004A0BBD">
        <w:rPr>
          <w:color w:val="000000"/>
          <w:sz w:val="20"/>
        </w:rPr>
        <w:t xml:space="preserve"> est; </w:t>
      </w:r>
      <w:proofErr w:type="spellStart"/>
      <w:r w:rsidRPr="004A0BBD">
        <w:rPr>
          <w:color w:val="000000"/>
          <w:sz w:val="20"/>
        </w:rPr>
        <w:t>deinde</w:t>
      </w:r>
      <w:proofErr w:type="spellEnd"/>
      <w:r w:rsidRPr="004A0BBD">
        <w:rPr>
          <w:color w:val="000000"/>
          <w:sz w:val="20"/>
        </w:rPr>
        <w:t xml:space="preserve"> </w:t>
      </w:r>
      <w:proofErr w:type="spellStart"/>
      <w:r w:rsidRPr="004A0BBD">
        <w:rPr>
          <w:color w:val="000000"/>
          <w:sz w:val="20"/>
        </w:rPr>
        <w:t>Plegmundum</w:t>
      </w:r>
      <w:proofErr w:type="spellEnd"/>
      <w:r w:rsidRPr="004A0BBD">
        <w:rPr>
          <w:color w:val="000000"/>
          <w:sz w:val="20"/>
        </w:rPr>
        <w:t xml:space="preserve">, </w:t>
      </w:r>
      <w:proofErr w:type="spellStart"/>
      <w:r w:rsidRPr="004A0BBD">
        <w:rPr>
          <w:color w:val="000000"/>
          <w:sz w:val="20"/>
        </w:rPr>
        <w:t>Mercium</w:t>
      </w:r>
      <w:proofErr w:type="spellEnd"/>
      <w:r w:rsidRPr="004A0BBD">
        <w:rPr>
          <w:color w:val="000000"/>
          <w:sz w:val="20"/>
        </w:rPr>
        <w:t xml:space="preserve"> genere, </w:t>
      </w:r>
      <w:proofErr w:type="spellStart"/>
      <w:r w:rsidRPr="004A0BBD">
        <w:rPr>
          <w:color w:val="000000"/>
          <w:sz w:val="20"/>
        </w:rPr>
        <w:t>Dorobernensis</w:t>
      </w:r>
      <w:proofErr w:type="spellEnd"/>
      <w:r w:rsidRPr="004A0BBD">
        <w:rPr>
          <w:color w:val="000000"/>
          <w:sz w:val="20"/>
        </w:rPr>
        <w:t xml:space="preserve"> </w:t>
      </w:r>
      <w:proofErr w:type="spellStart"/>
      <w:r w:rsidRPr="004A0BBD">
        <w:rPr>
          <w:color w:val="000000"/>
          <w:sz w:val="20"/>
        </w:rPr>
        <w:t>ecclesiae</w:t>
      </w:r>
      <w:proofErr w:type="spellEnd"/>
      <w:r w:rsidRPr="004A0BBD">
        <w:rPr>
          <w:color w:val="000000"/>
          <w:sz w:val="20"/>
        </w:rPr>
        <w:t xml:space="preserve"> </w:t>
      </w:r>
      <w:proofErr w:type="spellStart"/>
      <w:r w:rsidRPr="004A0BBD">
        <w:rPr>
          <w:color w:val="000000"/>
          <w:sz w:val="20"/>
        </w:rPr>
        <w:t>archiepiscopum</w:t>
      </w:r>
      <w:proofErr w:type="spellEnd"/>
      <w:r w:rsidRPr="004A0BBD">
        <w:rPr>
          <w:color w:val="000000"/>
          <w:sz w:val="20"/>
        </w:rPr>
        <w:t xml:space="preserve">, </w:t>
      </w:r>
      <w:proofErr w:type="spellStart"/>
      <w:r w:rsidRPr="004A0BBD">
        <w:rPr>
          <w:color w:val="000000"/>
          <w:sz w:val="20"/>
        </w:rPr>
        <w:t>venerabilem</w:t>
      </w:r>
      <w:proofErr w:type="spellEnd"/>
      <w:r w:rsidRPr="004A0BBD">
        <w:rPr>
          <w:color w:val="000000"/>
          <w:sz w:val="20"/>
        </w:rPr>
        <w:t xml:space="preserve"> </w:t>
      </w:r>
      <w:proofErr w:type="spellStart"/>
      <w:r w:rsidRPr="004A0BBD">
        <w:rPr>
          <w:color w:val="000000"/>
          <w:sz w:val="20"/>
        </w:rPr>
        <w:t>scilicet</w:t>
      </w:r>
      <w:proofErr w:type="spellEnd"/>
      <w:r w:rsidRPr="004A0BBD">
        <w:rPr>
          <w:color w:val="000000"/>
          <w:sz w:val="20"/>
        </w:rPr>
        <w:t xml:space="preserve"> </w:t>
      </w:r>
      <w:proofErr w:type="spellStart"/>
      <w:r w:rsidRPr="004A0BBD">
        <w:rPr>
          <w:color w:val="000000"/>
          <w:sz w:val="20"/>
        </w:rPr>
        <w:t>virum</w:t>
      </w:r>
      <w:proofErr w:type="spellEnd"/>
      <w:r w:rsidRPr="004A0BBD">
        <w:rPr>
          <w:color w:val="000000"/>
          <w:sz w:val="20"/>
        </w:rPr>
        <w:t xml:space="preserve">, </w:t>
      </w:r>
      <w:proofErr w:type="spellStart"/>
      <w:r w:rsidRPr="004A0BBD">
        <w:rPr>
          <w:color w:val="000000"/>
          <w:sz w:val="20"/>
        </w:rPr>
        <w:t>sapientia</w:t>
      </w:r>
      <w:proofErr w:type="spellEnd"/>
      <w:r w:rsidRPr="004A0BBD">
        <w:rPr>
          <w:color w:val="000000"/>
          <w:sz w:val="20"/>
        </w:rPr>
        <w:t xml:space="preserve"> </w:t>
      </w:r>
      <w:proofErr w:type="spellStart"/>
      <w:r w:rsidRPr="004A0BBD">
        <w:rPr>
          <w:color w:val="000000"/>
          <w:sz w:val="20"/>
        </w:rPr>
        <w:t>praeditum</w:t>
      </w:r>
      <w:proofErr w:type="spellEnd"/>
      <w:r w:rsidRPr="004A0BBD">
        <w:rPr>
          <w:color w:val="000000"/>
          <w:sz w:val="20"/>
        </w:rPr>
        <w:t xml:space="preserve">; </w:t>
      </w:r>
      <w:proofErr w:type="spellStart"/>
      <w:r w:rsidRPr="004A0BBD">
        <w:rPr>
          <w:color w:val="000000"/>
          <w:sz w:val="20"/>
        </w:rPr>
        <w:t>Aethelstan</w:t>
      </w:r>
      <w:proofErr w:type="spellEnd"/>
      <w:r w:rsidRPr="004A0BBD">
        <w:rPr>
          <w:color w:val="000000"/>
          <w:sz w:val="20"/>
        </w:rPr>
        <w:t xml:space="preserve"> </w:t>
      </w:r>
      <w:proofErr w:type="spellStart"/>
      <w:r w:rsidRPr="004A0BBD">
        <w:rPr>
          <w:color w:val="000000"/>
          <w:sz w:val="20"/>
        </w:rPr>
        <w:t>quoque</w:t>
      </w:r>
      <w:proofErr w:type="spellEnd"/>
      <w:r w:rsidRPr="004A0BBD">
        <w:rPr>
          <w:color w:val="000000"/>
          <w:sz w:val="20"/>
        </w:rPr>
        <w:t xml:space="preserve"> </w:t>
      </w:r>
      <w:proofErr w:type="spellStart"/>
      <w:r w:rsidRPr="004A0BBD">
        <w:rPr>
          <w:color w:val="000000"/>
          <w:sz w:val="20"/>
        </w:rPr>
        <w:t>et</w:t>
      </w:r>
      <w:proofErr w:type="spellEnd"/>
      <w:r w:rsidRPr="004A0BBD">
        <w:rPr>
          <w:color w:val="000000"/>
          <w:sz w:val="20"/>
        </w:rPr>
        <w:t xml:space="preserve"> </w:t>
      </w:r>
      <w:proofErr w:type="spellStart"/>
      <w:r w:rsidRPr="004A0BBD">
        <w:rPr>
          <w:color w:val="000000"/>
          <w:sz w:val="20"/>
        </w:rPr>
        <w:t>Werwulfum</w:t>
      </w:r>
      <w:proofErr w:type="spellEnd"/>
      <w:r w:rsidRPr="004A0BBD">
        <w:rPr>
          <w:color w:val="000000"/>
          <w:sz w:val="20"/>
        </w:rPr>
        <w:t xml:space="preserve">, </w:t>
      </w:r>
      <w:proofErr w:type="spellStart"/>
      <w:r w:rsidRPr="004A0BBD">
        <w:rPr>
          <w:color w:val="000000"/>
          <w:sz w:val="20"/>
        </w:rPr>
        <w:t>sacerdotes</w:t>
      </w:r>
      <w:proofErr w:type="spellEnd"/>
      <w:r w:rsidRPr="004A0BBD">
        <w:rPr>
          <w:color w:val="000000"/>
          <w:sz w:val="20"/>
        </w:rPr>
        <w:t xml:space="preserve"> </w:t>
      </w:r>
      <w:proofErr w:type="spellStart"/>
      <w:r w:rsidRPr="004A0BBD">
        <w:rPr>
          <w:color w:val="000000"/>
          <w:sz w:val="20"/>
        </w:rPr>
        <w:t>et</w:t>
      </w:r>
      <w:proofErr w:type="spellEnd"/>
      <w:r w:rsidRPr="004A0BBD">
        <w:rPr>
          <w:color w:val="000000"/>
          <w:sz w:val="20"/>
        </w:rPr>
        <w:t xml:space="preserve"> </w:t>
      </w:r>
      <w:proofErr w:type="spellStart"/>
      <w:r w:rsidRPr="004A0BBD">
        <w:rPr>
          <w:color w:val="000000"/>
          <w:sz w:val="20"/>
        </w:rPr>
        <w:t>capellanos</w:t>
      </w:r>
      <w:proofErr w:type="spellEnd"/>
      <w:r w:rsidRPr="004A0BBD">
        <w:rPr>
          <w:color w:val="000000"/>
          <w:sz w:val="20"/>
        </w:rPr>
        <w:t xml:space="preserve">, </w:t>
      </w:r>
      <w:proofErr w:type="spellStart"/>
      <w:r w:rsidRPr="004A0BBD">
        <w:rPr>
          <w:color w:val="000000"/>
          <w:sz w:val="20"/>
        </w:rPr>
        <w:t>Mercios</w:t>
      </w:r>
      <w:proofErr w:type="spellEnd"/>
      <w:r w:rsidRPr="004A0BBD">
        <w:rPr>
          <w:color w:val="000000"/>
          <w:sz w:val="20"/>
        </w:rPr>
        <w:t xml:space="preserve"> genere, </w:t>
      </w:r>
      <w:proofErr w:type="spellStart"/>
      <w:r w:rsidRPr="004A0BBD">
        <w:rPr>
          <w:color w:val="000000"/>
          <w:sz w:val="20"/>
        </w:rPr>
        <w:t>eruditos</w:t>
      </w:r>
      <w:proofErr w:type="spellEnd"/>
      <w:r w:rsidRPr="004A0BBD">
        <w:rPr>
          <w:color w:val="000000"/>
          <w:sz w:val="20"/>
        </w:rPr>
        <w:t xml:space="preserve">. </w:t>
      </w:r>
      <w:r w:rsidRPr="004A0BBD">
        <w:rPr>
          <w:color w:val="000000"/>
          <w:sz w:val="20"/>
          <w:lang w:val="en-US"/>
        </w:rPr>
        <w:t xml:space="preserve">Quos </w:t>
      </w:r>
      <w:proofErr w:type="spellStart"/>
      <w:r w:rsidRPr="004A0BBD">
        <w:rPr>
          <w:color w:val="000000"/>
          <w:sz w:val="20"/>
          <w:lang w:val="en-US"/>
        </w:rPr>
        <w:t>quatuor</w:t>
      </w:r>
      <w:proofErr w:type="spellEnd"/>
      <w:r w:rsidRPr="004A0BBD">
        <w:rPr>
          <w:color w:val="000000"/>
          <w:sz w:val="20"/>
          <w:lang w:val="en-US"/>
        </w:rPr>
        <w:t xml:space="preserve"> </w:t>
      </w:r>
      <w:proofErr w:type="spellStart"/>
      <w:r w:rsidRPr="004A0BBD">
        <w:rPr>
          <w:color w:val="000000"/>
          <w:sz w:val="20"/>
          <w:lang w:val="en-US"/>
        </w:rPr>
        <w:t>Aelfred</w:t>
      </w:r>
      <w:proofErr w:type="spellEnd"/>
      <w:r w:rsidRPr="004A0BBD">
        <w:rPr>
          <w:color w:val="000000"/>
          <w:sz w:val="20"/>
          <w:lang w:val="en-US"/>
        </w:rPr>
        <w:t xml:space="preserve"> </w:t>
      </w:r>
      <w:proofErr w:type="spellStart"/>
      <w:r w:rsidR="00AB1ECE" w:rsidRPr="004A0BBD">
        <w:rPr>
          <w:color w:val="000000"/>
          <w:sz w:val="20"/>
          <w:lang w:val="en-US"/>
        </w:rPr>
        <w:t>rex</w:t>
      </w:r>
      <w:proofErr w:type="spellEnd"/>
      <w:r w:rsidR="00AB1ECE" w:rsidRPr="004A0BBD">
        <w:rPr>
          <w:color w:val="000000"/>
          <w:sz w:val="20"/>
          <w:lang w:val="en-US"/>
        </w:rPr>
        <w:t xml:space="preserve"> de Mercia ad se </w:t>
      </w:r>
      <w:proofErr w:type="spellStart"/>
      <w:r w:rsidR="00AB1ECE" w:rsidRPr="004A0BBD">
        <w:rPr>
          <w:color w:val="000000"/>
          <w:sz w:val="20"/>
          <w:lang w:val="en-US"/>
        </w:rPr>
        <w:t>advocaverat</w:t>
      </w:r>
      <w:proofErr w:type="spellEnd"/>
      <w:r w:rsidR="00AB1ECE" w:rsidRPr="004A0BBD">
        <w:rPr>
          <w:color w:val="000000"/>
          <w:sz w:val="20"/>
          <w:lang w:val="en-US"/>
        </w:rPr>
        <w:t xml:space="preserve">, et </w:t>
      </w:r>
      <w:proofErr w:type="spellStart"/>
      <w:r w:rsidR="00AB1ECE" w:rsidRPr="004A0BBD">
        <w:rPr>
          <w:color w:val="000000"/>
          <w:sz w:val="20"/>
          <w:lang w:val="en-US"/>
        </w:rPr>
        <w:t>multis</w:t>
      </w:r>
      <w:proofErr w:type="spellEnd"/>
      <w:r w:rsidR="00AB1ECE" w:rsidRPr="004A0BBD">
        <w:rPr>
          <w:color w:val="000000"/>
          <w:sz w:val="20"/>
          <w:lang w:val="en-US"/>
        </w:rPr>
        <w:t xml:space="preserve"> </w:t>
      </w:r>
      <w:proofErr w:type="spellStart"/>
      <w:r w:rsidR="00AB1ECE" w:rsidRPr="004A0BBD">
        <w:rPr>
          <w:color w:val="000000"/>
          <w:sz w:val="20"/>
          <w:lang w:val="en-US"/>
        </w:rPr>
        <w:t>honoribus</w:t>
      </w:r>
      <w:proofErr w:type="spellEnd"/>
      <w:r w:rsidR="00AB1ECE" w:rsidRPr="004A0BBD">
        <w:rPr>
          <w:color w:val="000000"/>
          <w:sz w:val="20"/>
          <w:lang w:val="en-US"/>
        </w:rPr>
        <w:t xml:space="preserve"> et </w:t>
      </w:r>
      <w:proofErr w:type="spellStart"/>
      <w:r w:rsidR="00AB1ECE" w:rsidRPr="004A0BBD">
        <w:rPr>
          <w:color w:val="000000"/>
          <w:sz w:val="20"/>
          <w:lang w:val="en-US"/>
        </w:rPr>
        <w:t>potestatibus</w:t>
      </w:r>
      <w:proofErr w:type="spellEnd"/>
      <w:r w:rsidR="00AB1ECE" w:rsidRPr="004A0BBD">
        <w:rPr>
          <w:color w:val="000000"/>
          <w:sz w:val="20"/>
          <w:lang w:val="en-US"/>
        </w:rPr>
        <w:t xml:space="preserve"> </w:t>
      </w:r>
      <w:proofErr w:type="spellStart"/>
      <w:r w:rsidR="00AB1ECE" w:rsidRPr="004A0BBD">
        <w:rPr>
          <w:color w:val="000000"/>
          <w:sz w:val="20"/>
          <w:lang w:val="en-US"/>
        </w:rPr>
        <w:t>extulit</w:t>
      </w:r>
      <w:proofErr w:type="spellEnd"/>
      <w:r w:rsidR="00AB1ECE" w:rsidRPr="004A0BBD">
        <w:rPr>
          <w:color w:val="000000"/>
          <w:sz w:val="20"/>
          <w:lang w:val="en-US"/>
        </w:rPr>
        <w:t xml:space="preserve"> in </w:t>
      </w:r>
      <w:proofErr w:type="spellStart"/>
      <w:r w:rsidR="00AB1ECE" w:rsidRPr="004A0BBD">
        <w:rPr>
          <w:color w:val="000000"/>
          <w:sz w:val="20"/>
          <w:lang w:val="en-US"/>
        </w:rPr>
        <w:t>regno</w:t>
      </w:r>
      <w:proofErr w:type="spellEnd"/>
      <w:r w:rsidR="00AB1ECE" w:rsidRPr="004A0BBD">
        <w:rPr>
          <w:color w:val="000000"/>
          <w:sz w:val="20"/>
          <w:lang w:val="en-US"/>
        </w:rPr>
        <w:t xml:space="preserve"> </w:t>
      </w:r>
      <w:proofErr w:type="spellStart"/>
      <w:r w:rsidR="00AB1ECE" w:rsidRPr="004A0BBD">
        <w:rPr>
          <w:color w:val="000000"/>
          <w:sz w:val="20"/>
          <w:lang w:val="en-US"/>
        </w:rPr>
        <w:t>Occidentalium</w:t>
      </w:r>
      <w:proofErr w:type="spellEnd"/>
      <w:r w:rsidR="00AB1ECE" w:rsidRPr="004A0BBD">
        <w:rPr>
          <w:color w:val="000000"/>
          <w:sz w:val="20"/>
          <w:lang w:val="en-US"/>
        </w:rPr>
        <w:t xml:space="preserve"> </w:t>
      </w:r>
      <w:proofErr w:type="spellStart"/>
      <w:r w:rsidR="00AB1ECE" w:rsidRPr="004A0BBD">
        <w:rPr>
          <w:color w:val="000000"/>
          <w:sz w:val="20"/>
          <w:lang w:val="en-US"/>
        </w:rPr>
        <w:t>Saxonum</w:t>
      </w:r>
      <w:proofErr w:type="spellEnd"/>
      <w:r w:rsidR="009D4FD3" w:rsidRPr="004A0BBD">
        <w:rPr>
          <w:color w:val="000000"/>
          <w:sz w:val="20"/>
          <w:lang w:val="en-US"/>
        </w:rPr>
        <w:t>,</w:t>
      </w:r>
      <w:r w:rsidR="00AB1ECE" w:rsidRPr="004A0BBD">
        <w:rPr>
          <w:color w:val="000000"/>
          <w:sz w:val="20"/>
          <w:lang w:val="en-US"/>
        </w:rPr>
        <w:t xml:space="preserve"> </w:t>
      </w:r>
      <w:proofErr w:type="spellStart"/>
      <w:r w:rsidR="00AB1ECE" w:rsidRPr="004A0BBD">
        <w:rPr>
          <w:color w:val="000000"/>
          <w:sz w:val="20"/>
          <w:lang w:val="en-US"/>
        </w:rPr>
        <w:t>exceptis</w:t>
      </w:r>
      <w:proofErr w:type="spellEnd"/>
      <w:r w:rsidR="00AB1ECE" w:rsidRPr="004A0BBD">
        <w:rPr>
          <w:color w:val="000000"/>
          <w:sz w:val="20"/>
          <w:lang w:val="en-US"/>
        </w:rPr>
        <w:t xml:space="preserve"> his</w:t>
      </w:r>
      <w:r w:rsidR="009D4FD3" w:rsidRPr="004A0BBD">
        <w:rPr>
          <w:color w:val="000000"/>
          <w:sz w:val="20"/>
          <w:lang w:val="en-US"/>
        </w:rPr>
        <w:t>,</w:t>
      </w:r>
      <w:r w:rsidR="00AB1ECE" w:rsidRPr="004A0BBD">
        <w:rPr>
          <w:color w:val="000000"/>
          <w:sz w:val="20"/>
          <w:lang w:val="en-US"/>
        </w:rPr>
        <w:t xml:space="preserve"> quae </w:t>
      </w:r>
      <w:proofErr w:type="spellStart"/>
      <w:r w:rsidR="00AB1ECE" w:rsidRPr="004A0BBD">
        <w:rPr>
          <w:color w:val="000000"/>
          <w:sz w:val="20"/>
          <w:lang w:val="en-US"/>
        </w:rPr>
        <w:t>Plegmundus</w:t>
      </w:r>
      <w:proofErr w:type="spellEnd"/>
      <w:r w:rsidR="00AB1ECE" w:rsidRPr="004A0BBD">
        <w:rPr>
          <w:color w:val="000000"/>
          <w:sz w:val="20"/>
          <w:lang w:val="en-US"/>
        </w:rPr>
        <w:t xml:space="preserve"> </w:t>
      </w:r>
      <w:proofErr w:type="spellStart"/>
      <w:r w:rsidR="00AB1ECE" w:rsidRPr="004A0BBD">
        <w:rPr>
          <w:color w:val="000000"/>
          <w:sz w:val="20"/>
          <w:lang w:val="en-US"/>
        </w:rPr>
        <w:t>archiepiscopus</w:t>
      </w:r>
      <w:proofErr w:type="spellEnd"/>
      <w:r w:rsidR="00AB1ECE" w:rsidRPr="004A0BBD">
        <w:rPr>
          <w:color w:val="000000"/>
          <w:sz w:val="20"/>
          <w:lang w:val="en-US"/>
        </w:rPr>
        <w:t xml:space="preserve"> et </w:t>
      </w:r>
      <w:proofErr w:type="spellStart"/>
      <w:r w:rsidR="00AB1ECE" w:rsidRPr="004A0BBD">
        <w:rPr>
          <w:color w:val="000000"/>
          <w:sz w:val="20"/>
          <w:lang w:val="en-US"/>
        </w:rPr>
        <w:t>Werfrithus</w:t>
      </w:r>
      <w:proofErr w:type="spellEnd"/>
      <w:r w:rsidR="00AB1ECE" w:rsidRPr="004A0BBD">
        <w:rPr>
          <w:color w:val="000000"/>
          <w:sz w:val="20"/>
          <w:lang w:val="en-US"/>
        </w:rPr>
        <w:t xml:space="preserve"> </w:t>
      </w:r>
      <w:proofErr w:type="spellStart"/>
      <w:r w:rsidR="00AB1ECE" w:rsidRPr="004A0BBD">
        <w:rPr>
          <w:color w:val="000000"/>
          <w:sz w:val="20"/>
          <w:lang w:val="en-US"/>
        </w:rPr>
        <w:t>episcopus</w:t>
      </w:r>
      <w:proofErr w:type="spellEnd"/>
      <w:r w:rsidR="00AB1ECE" w:rsidRPr="004A0BBD">
        <w:rPr>
          <w:color w:val="000000"/>
          <w:sz w:val="20"/>
          <w:lang w:val="en-US"/>
        </w:rPr>
        <w:t xml:space="preserve"> in Mercia </w:t>
      </w:r>
      <w:proofErr w:type="spellStart"/>
      <w:r w:rsidR="00AB1ECE" w:rsidRPr="004A0BBD">
        <w:rPr>
          <w:color w:val="000000"/>
          <w:sz w:val="20"/>
          <w:lang w:val="en-US"/>
        </w:rPr>
        <w:t>habebant</w:t>
      </w:r>
      <w:proofErr w:type="spellEnd"/>
      <w:r w:rsidR="00AB1ECE" w:rsidRPr="004A0BBD">
        <w:rPr>
          <w:color w:val="000000"/>
          <w:sz w:val="20"/>
          <w:lang w:val="en-US"/>
        </w:rPr>
        <w:t xml:space="preserve">. Quorum </w:t>
      </w:r>
      <w:proofErr w:type="spellStart"/>
      <w:r w:rsidR="00AB1ECE" w:rsidRPr="004A0BBD">
        <w:rPr>
          <w:color w:val="000000"/>
          <w:sz w:val="20"/>
          <w:lang w:val="en-US"/>
        </w:rPr>
        <w:t>omnium</w:t>
      </w:r>
      <w:proofErr w:type="spellEnd"/>
      <w:r w:rsidR="00AB1ECE" w:rsidRPr="004A0BBD">
        <w:rPr>
          <w:color w:val="000000"/>
          <w:sz w:val="20"/>
          <w:lang w:val="en-US"/>
        </w:rPr>
        <w:t xml:space="preserve"> </w:t>
      </w:r>
      <w:proofErr w:type="spellStart"/>
      <w:r w:rsidR="00AB1ECE" w:rsidRPr="004A0BBD">
        <w:rPr>
          <w:color w:val="000000"/>
          <w:sz w:val="20"/>
          <w:lang w:val="en-US"/>
        </w:rPr>
        <w:t>doctrina</w:t>
      </w:r>
      <w:proofErr w:type="spellEnd"/>
      <w:r w:rsidR="00AB1ECE" w:rsidRPr="004A0BBD">
        <w:rPr>
          <w:color w:val="000000"/>
          <w:sz w:val="20"/>
          <w:lang w:val="en-US"/>
        </w:rPr>
        <w:t xml:space="preserve"> et </w:t>
      </w:r>
      <w:proofErr w:type="spellStart"/>
      <w:r w:rsidR="00AB1ECE" w:rsidRPr="004A0BBD">
        <w:rPr>
          <w:color w:val="000000"/>
          <w:sz w:val="20"/>
          <w:lang w:val="en-US"/>
        </w:rPr>
        <w:t>sapientia</w:t>
      </w:r>
      <w:proofErr w:type="spellEnd"/>
      <w:r w:rsidR="00AB1ECE" w:rsidRPr="004A0BBD">
        <w:rPr>
          <w:color w:val="000000"/>
          <w:sz w:val="20"/>
          <w:lang w:val="en-US"/>
        </w:rPr>
        <w:t xml:space="preserve"> </w:t>
      </w:r>
      <w:proofErr w:type="spellStart"/>
      <w:r w:rsidR="00AB1ECE" w:rsidRPr="004A0BBD">
        <w:rPr>
          <w:color w:val="000000"/>
          <w:sz w:val="20"/>
          <w:lang w:val="en-US"/>
        </w:rPr>
        <w:t>regis</w:t>
      </w:r>
      <w:proofErr w:type="spellEnd"/>
      <w:r w:rsidR="00AB1ECE" w:rsidRPr="004A0BBD">
        <w:rPr>
          <w:color w:val="000000"/>
          <w:sz w:val="20"/>
          <w:lang w:val="en-US"/>
        </w:rPr>
        <w:t xml:space="preserve"> </w:t>
      </w:r>
      <w:proofErr w:type="spellStart"/>
      <w:r w:rsidR="00AB1ECE" w:rsidRPr="004A0BBD">
        <w:rPr>
          <w:color w:val="000000"/>
          <w:sz w:val="20"/>
          <w:lang w:val="en-US"/>
        </w:rPr>
        <w:t>indesinenter</w:t>
      </w:r>
      <w:proofErr w:type="spellEnd"/>
      <w:r w:rsidR="00AB1ECE" w:rsidRPr="004A0BBD">
        <w:rPr>
          <w:color w:val="000000"/>
          <w:sz w:val="20"/>
          <w:lang w:val="en-US"/>
        </w:rPr>
        <w:t xml:space="preserve"> </w:t>
      </w:r>
      <w:proofErr w:type="spellStart"/>
      <w:r w:rsidR="00AB1ECE" w:rsidRPr="004A0BBD">
        <w:rPr>
          <w:color w:val="000000"/>
          <w:sz w:val="20"/>
          <w:lang w:val="en-US"/>
        </w:rPr>
        <w:t>desiderium</w:t>
      </w:r>
      <w:proofErr w:type="spellEnd"/>
      <w:r w:rsidR="00AB1ECE" w:rsidRPr="004A0BBD">
        <w:rPr>
          <w:color w:val="000000"/>
          <w:sz w:val="20"/>
          <w:lang w:val="en-US"/>
        </w:rPr>
        <w:t xml:space="preserve"> </w:t>
      </w:r>
      <w:proofErr w:type="spellStart"/>
      <w:r w:rsidR="00AB1ECE" w:rsidRPr="004A0BBD">
        <w:rPr>
          <w:color w:val="000000"/>
          <w:sz w:val="20"/>
          <w:lang w:val="en-US"/>
        </w:rPr>
        <w:t>crescebatur</w:t>
      </w:r>
      <w:proofErr w:type="spellEnd"/>
      <w:r w:rsidR="00AB1ECE" w:rsidRPr="004A0BBD">
        <w:rPr>
          <w:color w:val="000000"/>
          <w:sz w:val="20"/>
          <w:lang w:val="en-US"/>
        </w:rPr>
        <w:t xml:space="preserve"> et </w:t>
      </w:r>
      <w:proofErr w:type="spellStart"/>
      <w:r w:rsidR="00AB1ECE" w:rsidRPr="004A0BBD">
        <w:rPr>
          <w:color w:val="000000"/>
          <w:sz w:val="20"/>
          <w:lang w:val="en-US"/>
        </w:rPr>
        <w:t>implebatur</w:t>
      </w:r>
      <w:proofErr w:type="spellEnd"/>
      <w:r w:rsidR="00AB1ECE" w:rsidRPr="004A0BBD">
        <w:rPr>
          <w:color w:val="000000"/>
          <w:sz w:val="20"/>
          <w:lang w:val="en-US"/>
        </w:rPr>
        <w:t xml:space="preserve">. Nam die </w:t>
      </w:r>
      <w:proofErr w:type="spellStart"/>
      <w:r w:rsidR="00AB1ECE" w:rsidRPr="004A0BBD">
        <w:rPr>
          <w:color w:val="000000"/>
          <w:sz w:val="20"/>
          <w:lang w:val="en-US"/>
        </w:rPr>
        <w:t>noctuque</w:t>
      </w:r>
      <w:proofErr w:type="spellEnd"/>
      <w:r w:rsidR="00AB1ECE" w:rsidRPr="004A0BBD">
        <w:rPr>
          <w:color w:val="000000"/>
          <w:sz w:val="20"/>
          <w:lang w:val="en-US"/>
        </w:rPr>
        <w:t xml:space="preserve">, </w:t>
      </w:r>
      <w:proofErr w:type="spellStart"/>
      <w:r w:rsidR="00AB1ECE" w:rsidRPr="004A0BBD">
        <w:rPr>
          <w:color w:val="000000"/>
          <w:sz w:val="20"/>
          <w:lang w:val="en-US"/>
        </w:rPr>
        <w:t>quandocunque</w:t>
      </w:r>
      <w:proofErr w:type="spellEnd"/>
      <w:r w:rsidR="00AB1ECE" w:rsidRPr="004A0BBD">
        <w:rPr>
          <w:color w:val="000000"/>
          <w:sz w:val="20"/>
          <w:lang w:val="en-US"/>
        </w:rPr>
        <w:t xml:space="preserve"> </w:t>
      </w:r>
      <w:proofErr w:type="spellStart"/>
      <w:r w:rsidR="00AB1ECE" w:rsidRPr="004A0BBD">
        <w:rPr>
          <w:color w:val="000000"/>
          <w:sz w:val="20"/>
          <w:lang w:val="en-US"/>
        </w:rPr>
        <w:t>aliqua</w:t>
      </w:r>
      <w:r w:rsidR="009D4FD3" w:rsidRPr="004A0BBD">
        <w:rPr>
          <w:color w:val="000000"/>
          <w:sz w:val="20"/>
          <w:lang w:val="en-US"/>
        </w:rPr>
        <w:t>m</w:t>
      </w:r>
      <w:proofErr w:type="spellEnd"/>
      <w:r w:rsidR="00AB1ECE" w:rsidRPr="004A0BBD">
        <w:rPr>
          <w:color w:val="000000"/>
          <w:sz w:val="20"/>
          <w:lang w:val="en-US"/>
        </w:rPr>
        <w:t xml:space="preserve"> </w:t>
      </w:r>
      <w:proofErr w:type="spellStart"/>
      <w:r w:rsidR="00AB1ECE" w:rsidRPr="004A0BBD">
        <w:rPr>
          <w:color w:val="000000"/>
          <w:sz w:val="20"/>
          <w:lang w:val="en-US"/>
        </w:rPr>
        <w:t>licentiam</w:t>
      </w:r>
      <w:proofErr w:type="spellEnd"/>
      <w:r w:rsidR="00AB1ECE" w:rsidRPr="004A0BBD">
        <w:rPr>
          <w:color w:val="000000"/>
          <w:sz w:val="20"/>
          <w:lang w:val="en-US"/>
        </w:rPr>
        <w:t xml:space="preserve"> </w:t>
      </w:r>
      <w:proofErr w:type="spellStart"/>
      <w:r w:rsidR="00AB1ECE" w:rsidRPr="004A0BBD">
        <w:rPr>
          <w:color w:val="000000"/>
          <w:sz w:val="20"/>
          <w:lang w:val="en-US"/>
        </w:rPr>
        <w:t>haberet</w:t>
      </w:r>
      <w:proofErr w:type="spellEnd"/>
      <w:r w:rsidR="009D4FD3" w:rsidRPr="004A0BBD">
        <w:rPr>
          <w:color w:val="000000"/>
          <w:sz w:val="20"/>
          <w:lang w:val="en-US"/>
        </w:rPr>
        <w:t>,</w:t>
      </w:r>
      <w:r w:rsidR="00AB1ECE" w:rsidRPr="004A0BBD">
        <w:rPr>
          <w:color w:val="000000"/>
          <w:sz w:val="20"/>
          <w:lang w:val="en-US"/>
        </w:rPr>
        <w:t xml:space="preserve"> </w:t>
      </w:r>
      <w:proofErr w:type="spellStart"/>
      <w:r w:rsidR="00AB1ECE" w:rsidRPr="004A0BBD">
        <w:rPr>
          <w:color w:val="000000"/>
          <w:sz w:val="20"/>
          <w:lang w:val="en-US"/>
        </w:rPr>
        <w:t>libros</w:t>
      </w:r>
      <w:proofErr w:type="spellEnd"/>
      <w:r w:rsidR="00AB1ECE" w:rsidRPr="004A0BBD">
        <w:rPr>
          <w:color w:val="000000"/>
          <w:sz w:val="20"/>
          <w:lang w:val="en-US"/>
        </w:rPr>
        <w:t xml:space="preserve"> ante se </w:t>
      </w:r>
      <w:proofErr w:type="spellStart"/>
      <w:r w:rsidR="00AB1ECE" w:rsidRPr="004A0BBD">
        <w:rPr>
          <w:color w:val="000000"/>
          <w:sz w:val="20"/>
          <w:lang w:val="en-US"/>
        </w:rPr>
        <w:t>recitare</w:t>
      </w:r>
      <w:proofErr w:type="spellEnd"/>
      <w:r w:rsidR="00AB1ECE" w:rsidRPr="004A0BBD">
        <w:rPr>
          <w:color w:val="000000"/>
          <w:sz w:val="20"/>
          <w:lang w:val="en-US"/>
        </w:rPr>
        <w:t xml:space="preserve"> </w:t>
      </w:r>
      <w:proofErr w:type="spellStart"/>
      <w:r w:rsidR="00AB1ECE" w:rsidRPr="004A0BBD">
        <w:rPr>
          <w:color w:val="000000"/>
          <w:sz w:val="20"/>
          <w:lang w:val="en-US"/>
        </w:rPr>
        <w:t>talibus</w:t>
      </w:r>
      <w:proofErr w:type="spellEnd"/>
      <w:r w:rsidR="00AB1ECE" w:rsidRPr="004A0BBD">
        <w:rPr>
          <w:color w:val="000000"/>
          <w:sz w:val="20"/>
          <w:lang w:val="en-US"/>
        </w:rPr>
        <w:t xml:space="preserve"> </w:t>
      </w:r>
      <w:proofErr w:type="spellStart"/>
      <w:r w:rsidR="00AB1ECE" w:rsidRPr="004A0BBD">
        <w:rPr>
          <w:color w:val="000000"/>
          <w:sz w:val="20"/>
          <w:lang w:val="en-US"/>
        </w:rPr>
        <w:t>imperabat</w:t>
      </w:r>
      <w:proofErr w:type="spellEnd"/>
      <w:r w:rsidR="00AB1ECE" w:rsidRPr="004A0BBD">
        <w:rPr>
          <w:color w:val="000000"/>
          <w:sz w:val="20"/>
          <w:lang w:val="en-US"/>
        </w:rPr>
        <w:t xml:space="preserve"> – non </w:t>
      </w:r>
      <w:proofErr w:type="spellStart"/>
      <w:r w:rsidR="00AB1ECE" w:rsidRPr="004A0BBD">
        <w:rPr>
          <w:color w:val="000000"/>
          <w:sz w:val="20"/>
          <w:lang w:val="en-US"/>
        </w:rPr>
        <w:t>enim</w:t>
      </w:r>
      <w:proofErr w:type="spellEnd"/>
      <w:r w:rsidR="00AB1ECE" w:rsidRPr="004A0BBD">
        <w:rPr>
          <w:color w:val="000000"/>
          <w:sz w:val="20"/>
          <w:lang w:val="en-US"/>
        </w:rPr>
        <w:t xml:space="preserve"> </w:t>
      </w:r>
      <w:proofErr w:type="spellStart"/>
      <w:r w:rsidR="00AB1ECE" w:rsidRPr="004A0BBD">
        <w:rPr>
          <w:color w:val="000000"/>
          <w:sz w:val="20"/>
          <w:lang w:val="en-US"/>
        </w:rPr>
        <w:t>unquam</w:t>
      </w:r>
      <w:proofErr w:type="spellEnd"/>
      <w:r w:rsidR="00AB1ECE" w:rsidRPr="004A0BBD">
        <w:rPr>
          <w:color w:val="000000"/>
          <w:sz w:val="20"/>
          <w:lang w:val="en-US"/>
        </w:rPr>
        <w:t xml:space="preserve"> sine </w:t>
      </w:r>
      <w:proofErr w:type="spellStart"/>
      <w:r w:rsidR="00AB1ECE" w:rsidRPr="004A0BBD">
        <w:rPr>
          <w:color w:val="000000"/>
          <w:sz w:val="20"/>
          <w:lang w:val="en-US"/>
        </w:rPr>
        <w:t>aliquo</w:t>
      </w:r>
      <w:proofErr w:type="spellEnd"/>
      <w:r w:rsidR="00AB1ECE" w:rsidRPr="004A0BBD">
        <w:rPr>
          <w:color w:val="000000"/>
          <w:sz w:val="20"/>
          <w:lang w:val="en-US"/>
        </w:rPr>
        <w:t xml:space="preserve"> </w:t>
      </w:r>
      <w:proofErr w:type="spellStart"/>
      <w:r w:rsidR="00AB1ECE" w:rsidRPr="004A0BBD">
        <w:rPr>
          <w:color w:val="000000"/>
          <w:sz w:val="20"/>
          <w:lang w:val="en-US"/>
        </w:rPr>
        <w:t>eoru</w:t>
      </w:r>
      <w:r w:rsidR="009D4FD3" w:rsidRPr="004A0BBD">
        <w:rPr>
          <w:color w:val="000000"/>
          <w:sz w:val="20"/>
          <w:lang w:val="en-US"/>
        </w:rPr>
        <w:t>m</w:t>
      </w:r>
      <w:proofErr w:type="spellEnd"/>
      <w:r w:rsidR="00AB1ECE" w:rsidRPr="004A0BBD">
        <w:rPr>
          <w:color w:val="000000"/>
          <w:sz w:val="20"/>
          <w:lang w:val="en-US"/>
        </w:rPr>
        <w:t xml:space="preserve"> se </w:t>
      </w:r>
      <w:proofErr w:type="spellStart"/>
      <w:r w:rsidR="00AB1ECE" w:rsidRPr="004A0BBD">
        <w:rPr>
          <w:color w:val="000000"/>
          <w:sz w:val="20"/>
          <w:lang w:val="en-US"/>
        </w:rPr>
        <w:t>esse</w:t>
      </w:r>
      <w:proofErr w:type="spellEnd"/>
      <w:r w:rsidR="00AB1ECE" w:rsidRPr="004A0BBD">
        <w:rPr>
          <w:color w:val="000000"/>
          <w:sz w:val="20"/>
          <w:lang w:val="en-US"/>
        </w:rPr>
        <w:t xml:space="preserve"> </w:t>
      </w:r>
      <w:proofErr w:type="spellStart"/>
      <w:r w:rsidR="00AB1ECE" w:rsidRPr="004A0BBD">
        <w:rPr>
          <w:color w:val="000000"/>
          <w:sz w:val="20"/>
          <w:lang w:val="en-US"/>
        </w:rPr>
        <w:t>pateretur</w:t>
      </w:r>
      <w:proofErr w:type="spellEnd"/>
      <w:r w:rsidR="00AB1ECE" w:rsidRPr="004A0BBD">
        <w:rPr>
          <w:color w:val="000000"/>
          <w:sz w:val="20"/>
          <w:lang w:val="en-US"/>
        </w:rPr>
        <w:t xml:space="preserve"> – </w:t>
      </w:r>
      <w:proofErr w:type="spellStart"/>
      <w:r w:rsidR="00AB1ECE" w:rsidRPr="004A0BBD">
        <w:rPr>
          <w:color w:val="000000"/>
          <w:sz w:val="20"/>
          <w:lang w:val="en-US"/>
        </w:rPr>
        <w:t>quapropter</w:t>
      </w:r>
      <w:proofErr w:type="spellEnd"/>
      <w:r w:rsidR="00AB1ECE" w:rsidRPr="004A0BBD">
        <w:rPr>
          <w:color w:val="000000"/>
          <w:sz w:val="20"/>
          <w:lang w:val="en-US"/>
        </w:rPr>
        <w:t xml:space="preserve"> </w:t>
      </w:r>
      <w:proofErr w:type="spellStart"/>
      <w:r w:rsidR="00AB1ECE" w:rsidRPr="004A0BBD">
        <w:rPr>
          <w:color w:val="000000"/>
          <w:sz w:val="20"/>
          <w:lang w:val="en-US"/>
        </w:rPr>
        <w:t>pene</w:t>
      </w:r>
      <w:proofErr w:type="spellEnd"/>
      <w:r w:rsidR="00AB1ECE" w:rsidRPr="004A0BBD">
        <w:rPr>
          <w:color w:val="000000"/>
          <w:sz w:val="20"/>
          <w:lang w:val="en-US"/>
        </w:rPr>
        <w:t xml:space="preserve"> </w:t>
      </w:r>
      <w:proofErr w:type="spellStart"/>
      <w:r w:rsidR="00AB1ECE" w:rsidRPr="004A0BBD">
        <w:rPr>
          <w:color w:val="000000"/>
          <w:sz w:val="20"/>
          <w:lang w:val="en-US"/>
        </w:rPr>
        <w:t>omnium</w:t>
      </w:r>
      <w:proofErr w:type="spellEnd"/>
      <w:r w:rsidR="00AB1ECE" w:rsidRPr="004A0BBD">
        <w:rPr>
          <w:color w:val="000000"/>
          <w:sz w:val="20"/>
          <w:lang w:val="en-US"/>
        </w:rPr>
        <w:t xml:space="preserve"> </w:t>
      </w:r>
      <w:proofErr w:type="spellStart"/>
      <w:r w:rsidR="00AB1ECE" w:rsidRPr="004A0BBD">
        <w:rPr>
          <w:color w:val="000000"/>
          <w:sz w:val="20"/>
          <w:lang w:val="en-US"/>
        </w:rPr>
        <w:t>librorum</w:t>
      </w:r>
      <w:proofErr w:type="spellEnd"/>
      <w:r w:rsidR="00AB1ECE" w:rsidRPr="004A0BBD">
        <w:rPr>
          <w:color w:val="000000"/>
          <w:sz w:val="20"/>
          <w:lang w:val="en-US"/>
        </w:rPr>
        <w:t xml:space="preserve"> </w:t>
      </w:r>
      <w:proofErr w:type="spellStart"/>
      <w:r w:rsidR="00AB1ECE" w:rsidRPr="004A0BBD">
        <w:rPr>
          <w:color w:val="000000"/>
          <w:sz w:val="20"/>
          <w:lang w:val="en-US"/>
        </w:rPr>
        <w:t>notitiam</w:t>
      </w:r>
      <w:proofErr w:type="spellEnd"/>
      <w:r w:rsidR="00AB1ECE" w:rsidRPr="004A0BBD">
        <w:rPr>
          <w:color w:val="000000"/>
          <w:sz w:val="20"/>
          <w:lang w:val="en-US"/>
        </w:rPr>
        <w:t xml:space="preserve"> </w:t>
      </w:r>
      <w:proofErr w:type="spellStart"/>
      <w:r w:rsidR="00AB1ECE" w:rsidRPr="004A0BBD">
        <w:rPr>
          <w:color w:val="000000"/>
          <w:sz w:val="20"/>
          <w:lang w:val="en-US"/>
        </w:rPr>
        <w:t>habebat</w:t>
      </w:r>
      <w:proofErr w:type="spellEnd"/>
      <w:r w:rsidR="00AB1ECE" w:rsidRPr="004A0BBD">
        <w:rPr>
          <w:color w:val="000000"/>
          <w:sz w:val="20"/>
          <w:lang w:val="en-US"/>
        </w:rPr>
        <w:t xml:space="preserve">, </w:t>
      </w:r>
      <w:proofErr w:type="spellStart"/>
      <w:r w:rsidR="00AB1ECE" w:rsidRPr="004A0BBD">
        <w:rPr>
          <w:color w:val="000000"/>
          <w:sz w:val="20"/>
          <w:lang w:val="en-US"/>
        </w:rPr>
        <w:t>quamvis</w:t>
      </w:r>
      <w:proofErr w:type="spellEnd"/>
      <w:r w:rsidR="00AB1ECE" w:rsidRPr="004A0BBD">
        <w:rPr>
          <w:color w:val="000000"/>
          <w:sz w:val="20"/>
          <w:lang w:val="en-US"/>
        </w:rPr>
        <w:t xml:space="preserve"> per</w:t>
      </w:r>
      <w:r w:rsidR="009D4FD3" w:rsidRPr="004A0BBD">
        <w:rPr>
          <w:color w:val="000000"/>
          <w:sz w:val="20"/>
          <w:lang w:val="en-US"/>
        </w:rPr>
        <w:t xml:space="preserve"> </w:t>
      </w:r>
      <w:r w:rsidR="00AB1ECE" w:rsidRPr="004A0BBD">
        <w:rPr>
          <w:color w:val="000000"/>
          <w:sz w:val="20"/>
          <w:lang w:val="en-US"/>
        </w:rPr>
        <w:t xml:space="preserve">se </w:t>
      </w:r>
      <w:proofErr w:type="spellStart"/>
      <w:r w:rsidR="00AB1ECE" w:rsidRPr="004A0BBD">
        <w:rPr>
          <w:color w:val="000000"/>
          <w:sz w:val="20"/>
          <w:lang w:val="en-US"/>
        </w:rPr>
        <w:t>ipsum</w:t>
      </w:r>
      <w:proofErr w:type="spellEnd"/>
      <w:r w:rsidR="00AB1ECE" w:rsidRPr="004A0BBD">
        <w:rPr>
          <w:color w:val="000000"/>
          <w:sz w:val="20"/>
          <w:lang w:val="en-US"/>
        </w:rPr>
        <w:t xml:space="preserve"> </w:t>
      </w:r>
      <w:proofErr w:type="spellStart"/>
      <w:r w:rsidR="00AB1ECE" w:rsidRPr="004A0BBD">
        <w:rPr>
          <w:color w:val="000000"/>
          <w:sz w:val="20"/>
          <w:lang w:val="en-US"/>
        </w:rPr>
        <w:t>aliquid</w:t>
      </w:r>
      <w:proofErr w:type="spellEnd"/>
      <w:r w:rsidR="00AB1ECE" w:rsidRPr="004A0BBD">
        <w:rPr>
          <w:color w:val="000000"/>
          <w:sz w:val="20"/>
          <w:lang w:val="en-US"/>
        </w:rPr>
        <w:t xml:space="preserve"> </w:t>
      </w:r>
      <w:proofErr w:type="spellStart"/>
      <w:r w:rsidR="00AB1ECE" w:rsidRPr="004A0BBD">
        <w:rPr>
          <w:color w:val="000000"/>
          <w:sz w:val="20"/>
          <w:lang w:val="en-US"/>
        </w:rPr>
        <w:t>adh</w:t>
      </w:r>
      <w:r w:rsidR="009D4FD3" w:rsidRPr="004A0BBD">
        <w:rPr>
          <w:color w:val="000000"/>
          <w:sz w:val="20"/>
          <w:lang w:val="en-US"/>
        </w:rPr>
        <w:t>u</w:t>
      </w:r>
      <w:r w:rsidR="00AB1ECE" w:rsidRPr="004A0BBD">
        <w:rPr>
          <w:color w:val="000000"/>
          <w:sz w:val="20"/>
          <w:lang w:val="en-US"/>
        </w:rPr>
        <w:t>c</w:t>
      </w:r>
      <w:proofErr w:type="spellEnd"/>
      <w:r w:rsidR="00AB1ECE" w:rsidRPr="004A0BBD">
        <w:rPr>
          <w:color w:val="000000"/>
          <w:sz w:val="20"/>
          <w:lang w:val="en-US"/>
        </w:rPr>
        <w:t xml:space="preserve"> de</w:t>
      </w:r>
      <w:r w:rsidR="009D4FD3" w:rsidRPr="004A0BBD">
        <w:rPr>
          <w:color w:val="000000"/>
          <w:sz w:val="20"/>
          <w:lang w:val="en-US"/>
        </w:rPr>
        <w:t xml:space="preserve"> </w:t>
      </w:r>
      <w:proofErr w:type="spellStart"/>
      <w:r w:rsidR="00AB1ECE" w:rsidRPr="004A0BBD">
        <w:rPr>
          <w:color w:val="000000"/>
          <w:sz w:val="20"/>
          <w:lang w:val="en-US"/>
        </w:rPr>
        <w:t>libris</w:t>
      </w:r>
      <w:proofErr w:type="spellEnd"/>
      <w:r w:rsidR="00AB1ECE" w:rsidRPr="004A0BBD">
        <w:rPr>
          <w:color w:val="000000"/>
          <w:sz w:val="20"/>
          <w:lang w:val="en-US"/>
        </w:rPr>
        <w:t xml:space="preserve"> </w:t>
      </w:r>
      <w:proofErr w:type="spellStart"/>
      <w:r w:rsidR="00AB1ECE" w:rsidRPr="004A0BBD">
        <w:rPr>
          <w:color w:val="000000"/>
          <w:sz w:val="20"/>
          <w:lang w:val="en-US"/>
        </w:rPr>
        <w:t>intelligere</w:t>
      </w:r>
      <w:proofErr w:type="spellEnd"/>
      <w:r w:rsidR="00AB1ECE" w:rsidRPr="004A0BBD">
        <w:rPr>
          <w:color w:val="000000"/>
          <w:sz w:val="20"/>
          <w:lang w:val="en-US"/>
        </w:rPr>
        <w:t xml:space="preserve"> non </w:t>
      </w:r>
      <w:proofErr w:type="spellStart"/>
      <w:r w:rsidR="00AB1ECE" w:rsidRPr="004A0BBD">
        <w:rPr>
          <w:color w:val="000000"/>
          <w:sz w:val="20"/>
          <w:lang w:val="en-US"/>
        </w:rPr>
        <w:t>posset</w:t>
      </w:r>
      <w:proofErr w:type="spellEnd"/>
      <w:r w:rsidR="009D4FD3" w:rsidRPr="004A0BBD">
        <w:rPr>
          <w:color w:val="000000"/>
          <w:sz w:val="20"/>
          <w:lang w:val="en-US"/>
        </w:rPr>
        <w:t xml:space="preserve">. </w:t>
      </w:r>
      <w:r w:rsidR="00AB1ECE" w:rsidRPr="004A0BBD">
        <w:rPr>
          <w:color w:val="000000"/>
          <w:sz w:val="20"/>
        </w:rPr>
        <w:t xml:space="preserve">Non </w:t>
      </w:r>
      <w:proofErr w:type="spellStart"/>
      <w:r w:rsidR="00AB1ECE" w:rsidRPr="004A0BBD">
        <w:rPr>
          <w:color w:val="000000"/>
          <w:sz w:val="20"/>
        </w:rPr>
        <w:t>enim</w:t>
      </w:r>
      <w:proofErr w:type="spellEnd"/>
      <w:r w:rsidR="00AB1ECE" w:rsidRPr="004A0BBD">
        <w:rPr>
          <w:color w:val="000000"/>
          <w:sz w:val="20"/>
        </w:rPr>
        <w:t xml:space="preserve"> </w:t>
      </w:r>
      <w:proofErr w:type="spellStart"/>
      <w:r w:rsidR="00AB1ECE" w:rsidRPr="004A0BBD">
        <w:rPr>
          <w:color w:val="000000"/>
          <w:sz w:val="20"/>
        </w:rPr>
        <w:t>adhuc</w:t>
      </w:r>
      <w:proofErr w:type="spellEnd"/>
      <w:r w:rsidR="00AB1ECE" w:rsidRPr="004A0BBD">
        <w:rPr>
          <w:color w:val="000000"/>
          <w:sz w:val="20"/>
        </w:rPr>
        <w:t xml:space="preserve"> </w:t>
      </w:r>
      <w:proofErr w:type="spellStart"/>
      <w:r w:rsidR="00AB1ECE" w:rsidRPr="004A0BBD">
        <w:rPr>
          <w:color w:val="000000"/>
          <w:sz w:val="20"/>
        </w:rPr>
        <w:t>aliquid</w:t>
      </w:r>
      <w:proofErr w:type="spellEnd"/>
      <w:r w:rsidR="00AB1ECE" w:rsidRPr="004A0BBD">
        <w:rPr>
          <w:color w:val="000000"/>
          <w:sz w:val="20"/>
        </w:rPr>
        <w:t xml:space="preserve"> </w:t>
      </w:r>
      <w:proofErr w:type="spellStart"/>
      <w:r w:rsidR="00AB1ECE" w:rsidRPr="004A0BBD">
        <w:rPr>
          <w:color w:val="000000"/>
          <w:sz w:val="20"/>
        </w:rPr>
        <w:t>legere</w:t>
      </w:r>
      <w:proofErr w:type="spellEnd"/>
      <w:r w:rsidR="00AB1ECE" w:rsidRPr="004A0BBD">
        <w:rPr>
          <w:color w:val="000000"/>
          <w:sz w:val="20"/>
        </w:rPr>
        <w:t xml:space="preserve"> </w:t>
      </w:r>
      <w:proofErr w:type="spellStart"/>
      <w:r w:rsidR="00AB1ECE" w:rsidRPr="004A0BBD">
        <w:rPr>
          <w:color w:val="000000"/>
          <w:sz w:val="20"/>
        </w:rPr>
        <w:t>inceperat</w:t>
      </w:r>
      <w:proofErr w:type="spellEnd"/>
      <w:r w:rsidR="00AB1ECE" w:rsidRPr="004A0BBD">
        <w:rPr>
          <w:color w:val="000000"/>
          <w:sz w:val="20"/>
        </w:rPr>
        <w:t>.</w:t>
      </w:r>
      <w:r w:rsidR="00A37BCF" w:rsidRPr="004A0BBD">
        <w:rPr>
          <w:color w:val="000000"/>
          <w:sz w:val="20"/>
        </w:rPr>
        <w:t xml:space="preserve"> (cap. 77)</w:t>
      </w:r>
      <w:r w:rsidR="00FE5E1E">
        <w:rPr>
          <w:color w:val="000000"/>
          <w:sz w:val="20"/>
        </w:rPr>
        <w:t>.</w:t>
      </w:r>
    </w:p>
    <w:p w:rsidR="008F3635" w:rsidRPr="004A0BBD" w:rsidRDefault="008F3635" w:rsidP="008C3D68">
      <w:pPr>
        <w:pStyle w:val="Rientrocorpodeltesto"/>
        <w:ind w:firstLine="567"/>
        <w:rPr>
          <w:szCs w:val="24"/>
        </w:rPr>
      </w:pPr>
    </w:p>
    <w:p w:rsidR="00623DBD" w:rsidRPr="004A0BBD" w:rsidRDefault="008F3635" w:rsidP="008C3D68">
      <w:pPr>
        <w:pStyle w:val="Rientrocorpodeltesto"/>
        <w:ind w:firstLine="567"/>
        <w:rPr>
          <w:szCs w:val="24"/>
        </w:rPr>
      </w:pPr>
      <w:r w:rsidRPr="004A0BBD">
        <w:rPr>
          <w:szCs w:val="24"/>
        </w:rPr>
        <w:t xml:space="preserve">È verosimile </w:t>
      </w:r>
      <w:r w:rsidR="00D45B3C" w:rsidRPr="004A0BBD">
        <w:rPr>
          <w:szCs w:val="24"/>
        </w:rPr>
        <w:t xml:space="preserve">che </w:t>
      </w:r>
      <w:r w:rsidR="00C44E90" w:rsidRPr="004A0BBD">
        <w:rPr>
          <w:szCs w:val="24"/>
        </w:rPr>
        <w:t>le</w:t>
      </w:r>
      <w:r w:rsidRPr="004A0BBD">
        <w:rPr>
          <w:szCs w:val="24"/>
        </w:rPr>
        <w:t xml:space="preserve"> scelt</w:t>
      </w:r>
      <w:r w:rsidR="00C44E90" w:rsidRPr="004A0BBD">
        <w:rPr>
          <w:szCs w:val="24"/>
        </w:rPr>
        <w:t>e</w:t>
      </w:r>
      <w:r w:rsidRPr="004A0BBD">
        <w:rPr>
          <w:szCs w:val="24"/>
        </w:rPr>
        <w:t xml:space="preserve"> del re</w:t>
      </w:r>
      <w:r w:rsidR="004A0726" w:rsidRPr="004A0BBD">
        <w:rPr>
          <w:szCs w:val="24"/>
        </w:rPr>
        <w:t xml:space="preserve">, </w:t>
      </w:r>
      <w:r w:rsidRPr="004A0BBD">
        <w:rPr>
          <w:szCs w:val="24"/>
        </w:rPr>
        <w:t>tutt’altro che casual</w:t>
      </w:r>
      <w:r w:rsidR="00D45B3C" w:rsidRPr="004A0BBD">
        <w:rPr>
          <w:szCs w:val="24"/>
        </w:rPr>
        <w:t>i</w:t>
      </w:r>
      <w:r w:rsidR="004A0726" w:rsidRPr="004A0BBD">
        <w:rPr>
          <w:szCs w:val="24"/>
        </w:rPr>
        <w:t>, abbia</w:t>
      </w:r>
      <w:r w:rsidR="00C44E90" w:rsidRPr="004A0BBD">
        <w:rPr>
          <w:szCs w:val="24"/>
        </w:rPr>
        <w:t>no</w:t>
      </w:r>
      <w:r w:rsidR="004A0726" w:rsidRPr="004A0BBD">
        <w:rPr>
          <w:szCs w:val="24"/>
        </w:rPr>
        <w:t xml:space="preserve"> voluto </w:t>
      </w:r>
      <w:r w:rsidR="00C44E90" w:rsidRPr="004A0BBD">
        <w:rPr>
          <w:szCs w:val="24"/>
        </w:rPr>
        <w:t>riconoscere il ruolo dei</w:t>
      </w:r>
      <w:r w:rsidRPr="004A0BBD">
        <w:rPr>
          <w:szCs w:val="24"/>
        </w:rPr>
        <w:t xml:space="preserve"> letterati </w:t>
      </w:r>
      <w:proofErr w:type="spellStart"/>
      <w:r w:rsidRPr="004A0BBD">
        <w:rPr>
          <w:szCs w:val="24"/>
        </w:rPr>
        <w:t>merciani</w:t>
      </w:r>
      <w:proofErr w:type="spellEnd"/>
      <w:r w:rsidR="00D10E07" w:rsidRPr="004A0BBD">
        <w:rPr>
          <w:szCs w:val="24"/>
        </w:rPr>
        <w:t xml:space="preserve">, rappresentanti di </w:t>
      </w:r>
      <w:r w:rsidRPr="004A0BBD">
        <w:rPr>
          <w:szCs w:val="24"/>
        </w:rPr>
        <w:t xml:space="preserve">una tradizione culturale che si era perpetuata nelle scuole di quella regione a partire dall’VIII secolo fino all’epoca di Alfredo, una tradizione dunque che non poteva essere ignorata e </w:t>
      </w:r>
      <w:r w:rsidR="00C44E90" w:rsidRPr="004A0BBD">
        <w:rPr>
          <w:szCs w:val="24"/>
        </w:rPr>
        <w:t>con</w:t>
      </w:r>
      <w:r w:rsidRPr="004A0BBD">
        <w:rPr>
          <w:szCs w:val="24"/>
        </w:rPr>
        <w:t xml:space="preserve"> cui il sovrano </w:t>
      </w:r>
      <w:r w:rsidR="00E83ED8" w:rsidRPr="004A0BBD">
        <w:rPr>
          <w:szCs w:val="24"/>
        </w:rPr>
        <w:t xml:space="preserve">intendeva </w:t>
      </w:r>
      <w:r w:rsidR="00C44E90" w:rsidRPr="004A0BBD">
        <w:rPr>
          <w:szCs w:val="24"/>
        </w:rPr>
        <w:t>porsi in continuità</w:t>
      </w:r>
      <w:r w:rsidRPr="004A0BBD">
        <w:rPr>
          <w:szCs w:val="24"/>
        </w:rPr>
        <w:t xml:space="preserve">. </w:t>
      </w:r>
      <w:r w:rsidR="006E3FB4" w:rsidRPr="004A0BBD">
        <w:t>Peraltro, non è da escludere che la scelta</w:t>
      </w:r>
      <w:r w:rsidR="00D10E07" w:rsidRPr="004A0BBD">
        <w:t xml:space="preserve"> almeno di parte </w:t>
      </w:r>
      <w:r w:rsidR="006E3FB4" w:rsidRPr="004A0BBD">
        <w:t xml:space="preserve">dei collaboratori possa essere stata determinata da una </w:t>
      </w:r>
      <w:r w:rsidR="008679D4" w:rsidRPr="004A0BBD">
        <w:t>“</w:t>
      </w:r>
      <w:r w:rsidR="006E3FB4" w:rsidRPr="004A0BBD">
        <w:t>vicinanza</w:t>
      </w:r>
      <w:r w:rsidR="008679D4" w:rsidRPr="004A0BBD">
        <w:t>”</w:t>
      </w:r>
      <w:r w:rsidR="006E3FB4" w:rsidRPr="004A0BBD">
        <w:t xml:space="preserve"> tra i loro dialetti e il sassone occidentale, come sottolinea </w:t>
      </w:r>
      <w:proofErr w:type="spellStart"/>
      <w:r w:rsidR="004E79AE" w:rsidRPr="004A0BBD">
        <w:t>Bately</w:t>
      </w:r>
      <w:proofErr w:type="spellEnd"/>
      <w:r w:rsidR="004E79AE" w:rsidRPr="004A0BBD">
        <w:t xml:space="preserve"> </w:t>
      </w:r>
      <w:r w:rsidR="008A1C8B">
        <w:t xml:space="preserve">(1966: 1-10) </w:t>
      </w:r>
      <w:r w:rsidR="006E3FB4" w:rsidRPr="004A0BBD">
        <w:t xml:space="preserve">in un suo </w:t>
      </w:r>
      <w:r w:rsidR="00C44E90" w:rsidRPr="004A0BBD">
        <w:t xml:space="preserve">importante </w:t>
      </w:r>
      <w:r w:rsidR="006E3FB4" w:rsidRPr="004A0BBD">
        <w:t>contributo</w:t>
      </w:r>
      <w:r w:rsidR="004E79AE" w:rsidRPr="004A0BBD">
        <w:t xml:space="preserve"> dedicato </w:t>
      </w:r>
      <w:r w:rsidR="006E3FB4" w:rsidRPr="004A0BBD">
        <w:t xml:space="preserve">proprio </w:t>
      </w:r>
      <w:r w:rsidR="004E79AE" w:rsidRPr="004A0BBD">
        <w:t xml:space="preserve">alla figura di </w:t>
      </w:r>
      <w:proofErr w:type="spellStart"/>
      <w:r w:rsidR="004E79AE" w:rsidRPr="004A0BBD">
        <w:t>Grimbal</w:t>
      </w:r>
      <w:r w:rsidR="006E3FB4" w:rsidRPr="004A0BBD">
        <w:t>d</w:t>
      </w:r>
      <w:proofErr w:type="spellEnd"/>
      <w:r w:rsidR="006E3FB4" w:rsidRPr="004A0BBD">
        <w:t>.</w:t>
      </w:r>
      <w:r w:rsidR="00C44E90" w:rsidRPr="004A0BBD">
        <w:rPr>
          <w:rStyle w:val="Rimandonotaapidipagina"/>
        </w:rPr>
        <w:footnoteReference w:id="20"/>
      </w:r>
      <w:r w:rsidR="00623DBD" w:rsidRPr="004A0BBD">
        <w:t xml:space="preserve"> </w:t>
      </w:r>
      <w:r w:rsidR="008E3D18" w:rsidRPr="004A0BBD">
        <w:t>Se</w:t>
      </w:r>
      <w:r w:rsidR="00D21B98" w:rsidRPr="004A0BBD">
        <w:t xml:space="preserve"> </w:t>
      </w:r>
      <w:r w:rsidR="008E3D18" w:rsidRPr="004A0BBD">
        <w:t xml:space="preserve">l’evidenza conferma che il </w:t>
      </w:r>
      <w:r w:rsidR="008E3D18" w:rsidRPr="004A0BBD">
        <w:lastRenderedPageBreak/>
        <w:t xml:space="preserve">monaco di </w:t>
      </w:r>
      <w:r w:rsidR="00A37BCF" w:rsidRPr="004A0BBD">
        <w:t>S</w:t>
      </w:r>
      <w:r w:rsidR="008E3D18" w:rsidRPr="004A0BBD">
        <w:t xml:space="preserve">an </w:t>
      </w:r>
      <w:proofErr w:type="spellStart"/>
      <w:r w:rsidR="008E3D18" w:rsidRPr="004A0BBD">
        <w:t>Bertin</w:t>
      </w:r>
      <w:proofErr w:type="spellEnd"/>
      <w:r w:rsidR="008E3D18" w:rsidRPr="004A0BBD">
        <w:t xml:space="preserve"> sia stato espressamente </w:t>
      </w:r>
      <w:r w:rsidR="002A5052" w:rsidRPr="004A0BBD">
        <w:t>voluto</w:t>
      </w:r>
      <w:r w:rsidR="008E3D18" w:rsidRPr="004A0BBD">
        <w:t xml:space="preserve"> da Alfredo per collaborare al piano di traduzioni, sembra improbabile che la scelta sia potuta cadere su una figura non in grado di interagire in un dialetto comprensibile alla corte di Winchester</w:t>
      </w:r>
      <w:r w:rsidR="00EE37C8">
        <w:t xml:space="preserve"> (</w:t>
      </w:r>
      <w:proofErr w:type="spellStart"/>
      <w:r w:rsidR="00EE37C8" w:rsidRPr="00EE37C8">
        <w:t>Doane</w:t>
      </w:r>
      <w:proofErr w:type="spellEnd"/>
      <w:r w:rsidR="00EE37C8" w:rsidRPr="00EE37C8">
        <w:t xml:space="preserve"> 2011: 68)</w:t>
      </w:r>
      <w:r w:rsidR="00F11468" w:rsidRPr="004A0BBD">
        <w:t>: forse il suo idioma</w:t>
      </w:r>
      <w:r w:rsidR="00623DBD" w:rsidRPr="004A0BBD">
        <w:t xml:space="preserve"> nativ</w:t>
      </w:r>
      <w:r w:rsidR="00F11468" w:rsidRPr="004A0BBD">
        <w:t>o</w:t>
      </w:r>
      <w:r w:rsidR="00623DBD" w:rsidRPr="004A0BBD">
        <w:t xml:space="preserve"> e quell</w:t>
      </w:r>
      <w:r w:rsidR="00F11468" w:rsidRPr="004A0BBD">
        <w:t>o</w:t>
      </w:r>
      <w:r w:rsidR="00623DBD" w:rsidRPr="004A0BBD">
        <w:t xml:space="preserve"> del ‘sassone’ Giovanni non dovevano essere </w:t>
      </w:r>
      <w:r w:rsidR="00F11468" w:rsidRPr="004A0BBD">
        <w:t>dissimili</w:t>
      </w:r>
      <w:r w:rsidR="00623DBD" w:rsidRPr="004A0BBD">
        <w:t xml:space="preserve"> </w:t>
      </w:r>
      <w:r w:rsidR="00F11468" w:rsidRPr="004A0BBD">
        <w:t>da quella lingua</w:t>
      </w:r>
      <w:r w:rsidR="00623DBD" w:rsidRPr="004A0BBD">
        <w:t>.</w:t>
      </w:r>
      <w:r w:rsidR="00623DBD" w:rsidRPr="004A0BBD">
        <w:rPr>
          <w:rStyle w:val="Rimandonotaapidipagina"/>
        </w:rPr>
        <w:footnoteReference w:id="21"/>
      </w:r>
      <w:r w:rsidR="00623DBD" w:rsidRPr="004A0BBD">
        <w:t xml:space="preserve"> </w:t>
      </w:r>
      <w:r w:rsidR="00F11468" w:rsidRPr="004A0BBD">
        <w:t xml:space="preserve">Ad ogni modo, l’appartenenza di </w:t>
      </w:r>
      <w:proofErr w:type="spellStart"/>
      <w:r w:rsidR="00F11468" w:rsidRPr="004A0BBD">
        <w:t>Asser</w:t>
      </w:r>
      <w:proofErr w:type="spellEnd"/>
      <w:r w:rsidR="00C153D5" w:rsidRPr="004A0BBD">
        <w:rPr>
          <w:rStyle w:val="Rimandonotaapidipagina"/>
        </w:rPr>
        <w:footnoteReference w:id="22"/>
      </w:r>
      <w:r w:rsidR="00F11468" w:rsidRPr="004A0BBD">
        <w:t xml:space="preserve"> all’etnia gallese deve forse far pensare a criteri di scelta non esclusivamente linguistici adottati dal sovrano nel richiamare alla sua corte quello che </w:t>
      </w:r>
      <w:proofErr w:type="spellStart"/>
      <w:r w:rsidR="00F11468" w:rsidRPr="004A0BBD">
        <w:t>Doane</w:t>
      </w:r>
      <w:proofErr w:type="spellEnd"/>
      <w:r w:rsidR="00F11468" w:rsidRPr="004A0BBD">
        <w:t xml:space="preserve"> definisce </w:t>
      </w:r>
      <w:r w:rsidR="00A37BCF" w:rsidRPr="004A0BBD">
        <w:t>«</w:t>
      </w:r>
      <w:proofErr w:type="spellStart"/>
      <w:r w:rsidR="00F11468" w:rsidRPr="004A0BBD">
        <w:t>an</w:t>
      </w:r>
      <w:proofErr w:type="spellEnd"/>
      <w:r w:rsidR="00F11468" w:rsidRPr="004A0BBD">
        <w:t xml:space="preserve"> </w:t>
      </w:r>
      <w:proofErr w:type="spellStart"/>
      <w:r w:rsidR="00F11468" w:rsidRPr="004A0BBD">
        <w:t>array</w:t>
      </w:r>
      <w:proofErr w:type="spellEnd"/>
      <w:r w:rsidR="00F11468" w:rsidRPr="004A0BBD">
        <w:t xml:space="preserve"> </w:t>
      </w:r>
      <w:proofErr w:type="spellStart"/>
      <w:r w:rsidR="00F11468" w:rsidRPr="004A0BBD">
        <w:t>of</w:t>
      </w:r>
      <w:proofErr w:type="spellEnd"/>
      <w:r w:rsidR="00F11468" w:rsidRPr="004A0BBD">
        <w:t xml:space="preserve"> </w:t>
      </w:r>
      <w:proofErr w:type="spellStart"/>
      <w:r w:rsidR="00F11468" w:rsidRPr="004A0BBD">
        <w:t>contemporary</w:t>
      </w:r>
      <w:proofErr w:type="spellEnd"/>
      <w:r w:rsidR="00F11468" w:rsidRPr="004A0BBD">
        <w:t xml:space="preserve"> </w:t>
      </w:r>
      <w:proofErr w:type="spellStart"/>
      <w:r w:rsidR="00F11468" w:rsidRPr="004A0BBD">
        <w:t>vernacular</w:t>
      </w:r>
      <w:proofErr w:type="spellEnd"/>
      <w:r w:rsidR="00F11468" w:rsidRPr="004A0BBD">
        <w:t xml:space="preserve"> </w:t>
      </w:r>
      <w:proofErr w:type="spellStart"/>
      <w:r w:rsidR="00F11468" w:rsidRPr="004A0BBD">
        <w:t>speakers</w:t>
      </w:r>
      <w:proofErr w:type="spellEnd"/>
      <w:r w:rsidR="00A37BCF" w:rsidRPr="004A0BBD">
        <w:t>»</w:t>
      </w:r>
      <w:r w:rsidR="00EE37C8">
        <w:t xml:space="preserve"> (</w:t>
      </w:r>
      <w:proofErr w:type="spellStart"/>
      <w:r w:rsidR="00EE37C8" w:rsidRPr="005A7720">
        <w:t>Doane</w:t>
      </w:r>
      <w:proofErr w:type="spellEnd"/>
      <w:r w:rsidR="00EE37C8" w:rsidRPr="005A7720">
        <w:t xml:space="preserve"> 2011: 68</w:t>
      </w:r>
      <w:r w:rsidR="00EE37C8">
        <w:t>)</w:t>
      </w:r>
      <w:r w:rsidR="00F11468" w:rsidRPr="004A0BBD">
        <w:t>.</w:t>
      </w:r>
      <w:r w:rsidR="00F11468" w:rsidRPr="004A0BBD">
        <w:rPr>
          <w:rStyle w:val="Rimandonotaapidipagina"/>
        </w:rPr>
        <w:footnoteReference w:id="23"/>
      </w:r>
      <w:r w:rsidR="0031710F" w:rsidRPr="004A0BBD">
        <w:t xml:space="preserve"> </w:t>
      </w:r>
      <w:r w:rsidR="000745BF" w:rsidRPr="004A0BBD">
        <w:t xml:space="preserve">Di fatto, </w:t>
      </w:r>
      <w:r w:rsidR="000745BF" w:rsidRPr="004A0BBD">
        <w:rPr>
          <w:szCs w:val="24"/>
        </w:rPr>
        <w:t xml:space="preserve">nessuno degli eruditi menzionati nella prefazione alla versione della </w:t>
      </w:r>
      <w:r w:rsidR="000745BF" w:rsidRPr="004A0BBD">
        <w:rPr>
          <w:i/>
          <w:iCs/>
          <w:szCs w:val="24"/>
        </w:rPr>
        <w:t xml:space="preserve">Cura </w:t>
      </w:r>
      <w:proofErr w:type="spellStart"/>
      <w:r w:rsidR="000745BF" w:rsidRPr="004A0BBD">
        <w:rPr>
          <w:i/>
          <w:iCs/>
          <w:szCs w:val="24"/>
        </w:rPr>
        <w:t>pastoralis</w:t>
      </w:r>
      <w:proofErr w:type="spellEnd"/>
      <w:r w:rsidR="000745BF" w:rsidRPr="004A0BBD">
        <w:rPr>
          <w:szCs w:val="24"/>
        </w:rPr>
        <w:t xml:space="preserve"> era madrelingua sassone occidentale</w:t>
      </w:r>
      <w:r w:rsidR="00EE37C8">
        <w:rPr>
          <w:szCs w:val="24"/>
        </w:rPr>
        <w:t xml:space="preserve"> (</w:t>
      </w:r>
      <w:proofErr w:type="spellStart"/>
      <w:r w:rsidR="00EE37C8" w:rsidRPr="00D155CD">
        <w:t>Pratt</w:t>
      </w:r>
      <w:proofErr w:type="spellEnd"/>
      <w:r w:rsidR="00EE37C8" w:rsidRPr="00D155CD">
        <w:t xml:space="preserve"> 2007: 168</w:t>
      </w:r>
      <w:r w:rsidR="00EE37C8">
        <w:t xml:space="preserve"> e</w:t>
      </w:r>
      <w:r w:rsidR="00EE37C8" w:rsidRPr="00D155CD">
        <w:t xml:space="preserve"> </w:t>
      </w:r>
      <w:proofErr w:type="spellStart"/>
      <w:r w:rsidR="00EE37C8" w:rsidRPr="004A60B1">
        <w:t>Keynes–Lapidge</w:t>
      </w:r>
      <w:proofErr w:type="spellEnd"/>
      <w:r w:rsidR="00EE37C8" w:rsidRPr="004A60B1">
        <w:t xml:space="preserve"> 1983: 214 n</w:t>
      </w:r>
      <w:r w:rsidR="00EE37C8">
        <w:t>ota</w:t>
      </w:r>
      <w:r w:rsidR="00EE37C8" w:rsidRPr="004A60B1">
        <w:t xml:space="preserve"> 25</w:t>
      </w:r>
      <w:r w:rsidR="00EE37C8">
        <w:t>)</w:t>
      </w:r>
      <w:r w:rsidR="007A3FC8" w:rsidRPr="004A0BBD">
        <w:rPr>
          <w:szCs w:val="24"/>
        </w:rPr>
        <w:t>.</w:t>
      </w:r>
      <w:r w:rsidR="000745BF" w:rsidRPr="004A0BBD">
        <w:rPr>
          <w:szCs w:val="24"/>
        </w:rPr>
        <w:t xml:space="preserve"> </w:t>
      </w:r>
      <w:r w:rsidR="00AA29EF" w:rsidRPr="004A0BBD">
        <w:t>Pur se il dato linguistico non va senz’altro trascurato quando si ragiona di volgarizzamenti e c</w:t>
      </w:r>
      <w:r w:rsidR="00A37BCF" w:rsidRPr="004A0BBD">
        <w:t>onsiderata la variegata provenienza dei collaboratori di Alfredo,</w:t>
      </w:r>
      <w:r w:rsidR="0031710F" w:rsidRPr="004A0BBD">
        <w:t xml:space="preserve"> </w:t>
      </w:r>
      <w:r w:rsidR="00A37BCF" w:rsidRPr="004A0BBD">
        <w:t>«</w:t>
      </w:r>
      <w:proofErr w:type="spellStart"/>
      <w:r w:rsidR="00CF4757" w:rsidRPr="004A0BBD">
        <w:t>it</w:t>
      </w:r>
      <w:proofErr w:type="spellEnd"/>
      <w:r w:rsidR="00CF4757" w:rsidRPr="004A0BBD">
        <w:t xml:space="preserve"> </w:t>
      </w:r>
      <w:proofErr w:type="spellStart"/>
      <w:r w:rsidR="00CF4757" w:rsidRPr="004A0BBD">
        <w:t>is</w:t>
      </w:r>
      <w:proofErr w:type="spellEnd"/>
      <w:r w:rsidR="00CF4757" w:rsidRPr="004A0BBD">
        <w:t xml:space="preserve"> </w:t>
      </w:r>
      <w:proofErr w:type="spellStart"/>
      <w:r w:rsidR="00CF4757" w:rsidRPr="004A0BBD">
        <w:t>reasonable</w:t>
      </w:r>
      <w:proofErr w:type="spellEnd"/>
      <w:r w:rsidR="00CF4757" w:rsidRPr="004A0BBD">
        <w:t xml:space="preserve"> </w:t>
      </w:r>
      <w:proofErr w:type="spellStart"/>
      <w:r w:rsidR="00CF4757" w:rsidRPr="004A0BBD">
        <w:t>to</w:t>
      </w:r>
      <w:proofErr w:type="spellEnd"/>
      <w:r w:rsidR="00CF4757" w:rsidRPr="004A0BBD">
        <w:t xml:space="preserve"> assume </w:t>
      </w:r>
      <w:proofErr w:type="spellStart"/>
      <w:r w:rsidR="00CF4757" w:rsidRPr="004A0BBD">
        <w:t>that</w:t>
      </w:r>
      <w:proofErr w:type="spellEnd"/>
      <w:r w:rsidR="00CF4757" w:rsidRPr="004A0BBD">
        <w:t xml:space="preserve"> Latin </w:t>
      </w:r>
      <w:proofErr w:type="spellStart"/>
      <w:r w:rsidR="00CF4757" w:rsidRPr="004A0BBD">
        <w:t>was</w:t>
      </w:r>
      <w:proofErr w:type="spellEnd"/>
      <w:r w:rsidR="00CF4757" w:rsidRPr="004A0BBD">
        <w:t xml:space="preserve"> the common </w:t>
      </w:r>
      <w:proofErr w:type="spellStart"/>
      <w:r w:rsidR="00CF4757" w:rsidRPr="004A0BBD">
        <w:t>speech</w:t>
      </w:r>
      <w:proofErr w:type="spellEnd"/>
      <w:r w:rsidR="00CF4757" w:rsidRPr="004A0BBD">
        <w:t xml:space="preserve"> </w:t>
      </w:r>
      <w:proofErr w:type="spellStart"/>
      <w:r w:rsidR="00CF4757" w:rsidRPr="004A0BBD">
        <w:t>among</w:t>
      </w:r>
      <w:proofErr w:type="spellEnd"/>
      <w:r w:rsidR="00CF4757" w:rsidRPr="004A0BBD">
        <w:t xml:space="preserve"> </w:t>
      </w:r>
      <w:proofErr w:type="spellStart"/>
      <w:r w:rsidR="00CF4757" w:rsidRPr="004A0BBD">
        <w:t>them</w:t>
      </w:r>
      <w:proofErr w:type="spellEnd"/>
      <w:r w:rsidR="00CF4757" w:rsidRPr="004A0BBD">
        <w:t xml:space="preserve">, at </w:t>
      </w:r>
      <w:proofErr w:type="spellStart"/>
      <w:r w:rsidR="00CF4757" w:rsidRPr="004A0BBD">
        <w:t>least</w:t>
      </w:r>
      <w:proofErr w:type="spellEnd"/>
      <w:r w:rsidR="00CF4757" w:rsidRPr="004A0BBD">
        <w:t xml:space="preserve"> in the </w:t>
      </w:r>
      <w:proofErr w:type="spellStart"/>
      <w:r w:rsidR="00CF4757" w:rsidRPr="004A0BBD">
        <w:t>early</w:t>
      </w:r>
      <w:proofErr w:type="spellEnd"/>
      <w:r w:rsidR="00CF4757" w:rsidRPr="004A0BBD">
        <w:t xml:space="preserve"> </w:t>
      </w:r>
      <w:proofErr w:type="spellStart"/>
      <w:r w:rsidR="00CF4757" w:rsidRPr="004A0BBD">
        <w:t>stages</w:t>
      </w:r>
      <w:proofErr w:type="spellEnd"/>
      <w:r w:rsidR="00CF4757" w:rsidRPr="004A0BBD">
        <w:t xml:space="preserve"> </w:t>
      </w:r>
      <w:proofErr w:type="spellStart"/>
      <w:r w:rsidR="00CF4757" w:rsidRPr="004A0BBD">
        <w:t>before</w:t>
      </w:r>
      <w:proofErr w:type="spellEnd"/>
      <w:r w:rsidR="00CF4757" w:rsidRPr="004A0BBD">
        <w:t xml:space="preserve"> </w:t>
      </w:r>
      <w:proofErr w:type="spellStart"/>
      <w:r w:rsidR="00CF4757" w:rsidRPr="004A0BBD">
        <w:t>they</w:t>
      </w:r>
      <w:proofErr w:type="spellEnd"/>
      <w:r w:rsidR="00CF4757" w:rsidRPr="004A0BBD">
        <w:t xml:space="preserve"> </w:t>
      </w:r>
      <w:proofErr w:type="spellStart"/>
      <w:r w:rsidR="00CF4757" w:rsidRPr="004A0BBD">
        <w:t>learnt</w:t>
      </w:r>
      <w:proofErr w:type="spellEnd"/>
      <w:r w:rsidR="00CF4757" w:rsidRPr="004A0BBD">
        <w:t xml:space="preserve"> English</w:t>
      </w:r>
      <w:r w:rsidR="00A37BCF" w:rsidRPr="004A0BBD">
        <w:t>»</w:t>
      </w:r>
      <w:r w:rsidR="003C151A">
        <w:t xml:space="preserve"> (</w:t>
      </w:r>
      <w:proofErr w:type="spellStart"/>
      <w:r w:rsidR="003C151A" w:rsidRPr="00A37BCF">
        <w:t>Keynes–Lapidge</w:t>
      </w:r>
      <w:proofErr w:type="spellEnd"/>
      <w:r w:rsidR="003C151A" w:rsidRPr="00A37BCF">
        <w:t xml:space="preserve"> 1983: 54-55</w:t>
      </w:r>
      <w:r w:rsidR="003C151A">
        <w:t>)</w:t>
      </w:r>
      <w:r w:rsidR="007A3FC8" w:rsidRPr="004A0BBD">
        <w:t>.</w:t>
      </w:r>
      <w:r w:rsidR="00CF4757" w:rsidRPr="004A0BBD">
        <w:rPr>
          <w:rStyle w:val="Rimandonotaapidipagina"/>
          <w:lang w:val="en-US"/>
        </w:rPr>
        <w:footnoteReference w:id="24"/>
      </w:r>
    </w:p>
    <w:p w:rsidR="00144864" w:rsidRPr="004A0BBD" w:rsidRDefault="00E45B49" w:rsidP="008C3D68">
      <w:pPr>
        <w:spacing w:line="360" w:lineRule="auto"/>
        <w:ind w:firstLine="567"/>
        <w:jc w:val="both"/>
        <w:rPr>
          <w:rFonts w:ascii="Times New Roman" w:hAnsi="Times New Roman" w:cs="Times New Roman"/>
        </w:rPr>
      </w:pPr>
      <w:r w:rsidRPr="004A0BBD">
        <w:rPr>
          <w:rFonts w:ascii="Times New Roman" w:hAnsi="Times New Roman" w:cs="Times New Roman"/>
        </w:rPr>
        <w:t>Tenuto conto delle</w:t>
      </w:r>
      <w:r w:rsidR="00E323FA" w:rsidRPr="004A0BBD">
        <w:rPr>
          <w:rFonts w:ascii="Times New Roman" w:hAnsi="Times New Roman" w:cs="Times New Roman"/>
        </w:rPr>
        <w:t xml:space="preserve"> modalità in cui nel Medioevo poteva concretizzarsi la trasmissione</w:t>
      </w:r>
      <w:r w:rsidRPr="004A0BBD">
        <w:rPr>
          <w:rFonts w:ascii="Times New Roman" w:hAnsi="Times New Roman" w:cs="Times New Roman"/>
        </w:rPr>
        <w:t xml:space="preserve"> del sapere, in particolare delle opere e dei manoscritti</w:t>
      </w:r>
      <w:r w:rsidR="00E323FA" w:rsidRPr="004A0BBD">
        <w:rPr>
          <w:rFonts w:ascii="Times New Roman" w:hAnsi="Times New Roman" w:cs="Times New Roman"/>
        </w:rPr>
        <w:t xml:space="preserve"> che l</w:t>
      </w:r>
      <w:r w:rsidRPr="004A0BBD">
        <w:rPr>
          <w:rFonts w:ascii="Times New Roman" w:hAnsi="Times New Roman" w:cs="Times New Roman"/>
        </w:rPr>
        <w:t>e</w:t>
      </w:r>
      <w:r w:rsidR="00E323FA" w:rsidRPr="004A0BBD">
        <w:rPr>
          <w:rFonts w:ascii="Times New Roman" w:hAnsi="Times New Roman" w:cs="Times New Roman"/>
        </w:rPr>
        <w:t xml:space="preserve"> contenevano, è possibile che il contributo di queste figure non si sia limitato </w:t>
      </w:r>
      <w:r w:rsidRPr="004A0BBD">
        <w:rPr>
          <w:rFonts w:ascii="Times New Roman" w:hAnsi="Times New Roman" w:cs="Times New Roman"/>
        </w:rPr>
        <w:t>al lavoro sul testo</w:t>
      </w:r>
      <w:r w:rsidR="00E323FA" w:rsidRPr="004A0BBD">
        <w:rPr>
          <w:rFonts w:ascii="Times New Roman" w:hAnsi="Times New Roman" w:cs="Times New Roman"/>
        </w:rPr>
        <w:t xml:space="preserve">: </w:t>
      </w:r>
      <w:r w:rsidR="00D45B3C" w:rsidRPr="004A0BBD">
        <w:rPr>
          <w:rFonts w:ascii="Times New Roman" w:hAnsi="Times New Roman" w:cs="Times New Roman"/>
        </w:rPr>
        <w:t>potrebbero infatti essere</w:t>
      </w:r>
      <w:r w:rsidR="00CD59C9" w:rsidRPr="004A0BBD">
        <w:rPr>
          <w:rFonts w:ascii="Times New Roman" w:hAnsi="Times New Roman" w:cs="Times New Roman"/>
        </w:rPr>
        <w:t xml:space="preserve"> </w:t>
      </w:r>
      <w:r w:rsidR="00F854F2" w:rsidRPr="004A0BBD">
        <w:rPr>
          <w:rFonts w:ascii="Times New Roman" w:hAnsi="Times New Roman" w:cs="Times New Roman"/>
        </w:rPr>
        <w:t xml:space="preserve">stati </w:t>
      </w:r>
      <w:r w:rsidR="00CD59C9" w:rsidRPr="004A0BBD">
        <w:rPr>
          <w:rFonts w:ascii="Times New Roman" w:hAnsi="Times New Roman" w:cs="Times New Roman"/>
        </w:rPr>
        <w:t xml:space="preserve">loro </w:t>
      </w:r>
      <w:r w:rsidR="00C31CF5" w:rsidRPr="004A0BBD">
        <w:rPr>
          <w:rFonts w:ascii="Times New Roman" w:hAnsi="Times New Roman" w:cs="Times New Roman"/>
        </w:rPr>
        <w:t xml:space="preserve">i latori di </w:t>
      </w:r>
      <w:r w:rsidRPr="004A0BBD">
        <w:rPr>
          <w:rFonts w:ascii="Times New Roman" w:hAnsi="Times New Roman" w:cs="Times New Roman"/>
        </w:rPr>
        <w:t>codici</w:t>
      </w:r>
      <w:r w:rsidR="00C31CF5" w:rsidRPr="004A0BBD">
        <w:rPr>
          <w:rFonts w:ascii="Times New Roman" w:hAnsi="Times New Roman" w:cs="Times New Roman"/>
        </w:rPr>
        <w:t xml:space="preserve"> la cui circolazione </w:t>
      </w:r>
      <w:r w:rsidR="00CD59C9" w:rsidRPr="004A0BBD">
        <w:rPr>
          <w:rFonts w:ascii="Times New Roman" w:hAnsi="Times New Roman" w:cs="Times New Roman"/>
        </w:rPr>
        <w:t xml:space="preserve">risulta </w:t>
      </w:r>
      <w:r w:rsidR="00D45B3C" w:rsidRPr="004A0BBD">
        <w:rPr>
          <w:rFonts w:ascii="Times New Roman" w:hAnsi="Times New Roman" w:cs="Times New Roman"/>
        </w:rPr>
        <w:t xml:space="preserve">per il periodo anglosassone </w:t>
      </w:r>
      <w:r w:rsidR="00CD59C9" w:rsidRPr="004A0BBD">
        <w:rPr>
          <w:rFonts w:ascii="Times New Roman" w:hAnsi="Times New Roman" w:cs="Times New Roman"/>
        </w:rPr>
        <w:t>di difficile ricostruzione</w:t>
      </w:r>
      <w:r w:rsidR="00B60515" w:rsidRPr="004A0BBD">
        <w:rPr>
          <w:rFonts w:ascii="Times New Roman" w:hAnsi="Times New Roman" w:cs="Times New Roman"/>
        </w:rPr>
        <w:t xml:space="preserve">, </w:t>
      </w:r>
      <w:r w:rsidR="006A1115" w:rsidRPr="004A0BBD">
        <w:rPr>
          <w:rFonts w:ascii="Times New Roman" w:hAnsi="Times New Roman" w:cs="Times New Roman"/>
        </w:rPr>
        <w:t xml:space="preserve">codici </w:t>
      </w:r>
      <w:r w:rsidRPr="004A0BBD">
        <w:rPr>
          <w:rFonts w:ascii="Times New Roman" w:hAnsi="Times New Roman" w:cs="Times New Roman"/>
        </w:rPr>
        <w:t xml:space="preserve">contenenti </w:t>
      </w:r>
      <w:r w:rsidR="00B60515" w:rsidRPr="004A0BBD">
        <w:rPr>
          <w:rFonts w:ascii="Times New Roman" w:hAnsi="Times New Roman" w:cs="Times New Roman"/>
        </w:rPr>
        <w:t>opere</w:t>
      </w:r>
      <w:r w:rsidR="00CD59C9" w:rsidRPr="004A0BBD">
        <w:rPr>
          <w:rFonts w:ascii="Times New Roman" w:hAnsi="Times New Roman" w:cs="Times New Roman"/>
        </w:rPr>
        <w:t xml:space="preserve"> che devono aver raggiunto l’Inghilterra </w:t>
      </w:r>
      <w:r w:rsidR="00D45B3C" w:rsidRPr="004A0BBD">
        <w:rPr>
          <w:rFonts w:ascii="Times New Roman" w:hAnsi="Times New Roman" w:cs="Times New Roman"/>
        </w:rPr>
        <w:t>per</w:t>
      </w:r>
      <w:r w:rsidR="00CD59C9" w:rsidRPr="004A0BBD">
        <w:rPr>
          <w:rFonts w:ascii="Times New Roman" w:hAnsi="Times New Roman" w:cs="Times New Roman"/>
        </w:rPr>
        <w:t xml:space="preserve"> </w:t>
      </w:r>
      <w:r w:rsidR="008B3D1C" w:rsidRPr="004A0BBD">
        <w:rPr>
          <w:rFonts w:ascii="Times New Roman" w:hAnsi="Times New Roman" w:cs="Times New Roman"/>
        </w:rPr>
        <w:t xml:space="preserve">poter essere </w:t>
      </w:r>
      <w:r w:rsidR="00CD59C9" w:rsidRPr="004A0BBD">
        <w:rPr>
          <w:rFonts w:ascii="Times New Roman" w:hAnsi="Times New Roman" w:cs="Times New Roman"/>
        </w:rPr>
        <w:t>utilizzate come fonti, modelli</w:t>
      </w:r>
      <w:r w:rsidR="00D45B3C" w:rsidRPr="004A0BBD">
        <w:rPr>
          <w:rFonts w:ascii="Times New Roman" w:hAnsi="Times New Roman" w:cs="Times New Roman"/>
        </w:rPr>
        <w:t xml:space="preserve"> o testi di </w:t>
      </w:r>
      <w:r w:rsidR="00CD59C9" w:rsidRPr="004A0BBD">
        <w:rPr>
          <w:rFonts w:ascii="Times New Roman" w:hAnsi="Times New Roman" w:cs="Times New Roman"/>
        </w:rPr>
        <w:t>riferiment</w:t>
      </w:r>
      <w:r w:rsidR="00D45B3C" w:rsidRPr="004A0BBD">
        <w:rPr>
          <w:rFonts w:ascii="Times New Roman" w:hAnsi="Times New Roman" w:cs="Times New Roman"/>
        </w:rPr>
        <w:t>o</w:t>
      </w:r>
      <w:r w:rsidR="00CD59C9" w:rsidRPr="004A0BBD">
        <w:rPr>
          <w:rFonts w:ascii="Times New Roman" w:hAnsi="Times New Roman" w:cs="Times New Roman"/>
        </w:rPr>
        <w:t xml:space="preserve"> per il programma culturale che </w:t>
      </w:r>
      <w:r w:rsidR="00C44E90" w:rsidRPr="00440E9C">
        <w:rPr>
          <w:rFonts w:ascii="Times New Roman" w:hAnsi="Times New Roman" w:cs="Times New Roman"/>
        </w:rPr>
        <w:t xml:space="preserve">in quegli anni </w:t>
      </w:r>
      <w:r w:rsidR="00CD59C9" w:rsidRPr="00440E9C">
        <w:rPr>
          <w:rFonts w:ascii="Times New Roman" w:hAnsi="Times New Roman" w:cs="Times New Roman"/>
        </w:rPr>
        <w:t>si andava delinea</w:t>
      </w:r>
      <w:r w:rsidR="00C44E90" w:rsidRPr="00440E9C">
        <w:rPr>
          <w:rFonts w:ascii="Times New Roman" w:hAnsi="Times New Roman" w:cs="Times New Roman"/>
        </w:rPr>
        <w:t>ndo</w:t>
      </w:r>
      <w:r w:rsidR="00440E9C" w:rsidRPr="00440E9C">
        <w:rPr>
          <w:rFonts w:ascii="Times New Roman" w:hAnsi="Times New Roman" w:cs="Times New Roman"/>
        </w:rPr>
        <w:t xml:space="preserve"> (</w:t>
      </w:r>
      <w:proofErr w:type="spellStart"/>
      <w:r w:rsidR="00440E9C" w:rsidRPr="00440E9C">
        <w:rPr>
          <w:rFonts w:ascii="Times New Roman" w:hAnsi="Times New Roman" w:cs="Times New Roman"/>
        </w:rPr>
        <w:t>Wittig</w:t>
      </w:r>
      <w:proofErr w:type="spellEnd"/>
      <w:r w:rsidR="00440E9C" w:rsidRPr="00440E9C">
        <w:rPr>
          <w:rFonts w:ascii="Times New Roman" w:hAnsi="Times New Roman" w:cs="Times New Roman"/>
        </w:rPr>
        <w:t xml:space="preserve"> 1983: 169, n. 33, e </w:t>
      </w:r>
      <w:proofErr w:type="spellStart"/>
      <w:r w:rsidR="00440E9C" w:rsidRPr="00440E9C">
        <w:rPr>
          <w:rFonts w:ascii="Times New Roman" w:hAnsi="Times New Roman" w:cs="Times New Roman"/>
        </w:rPr>
        <w:t>Bately</w:t>
      </w:r>
      <w:proofErr w:type="spellEnd"/>
      <w:r w:rsidR="00440E9C" w:rsidRPr="00440E9C">
        <w:rPr>
          <w:rFonts w:ascii="Times New Roman" w:hAnsi="Times New Roman" w:cs="Times New Roman"/>
        </w:rPr>
        <w:t xml:space="preserve"> 1990: 67, n. 18)</w:t>
      </w:r>
      <w:r w:rsidR="00764E75" w:rsidRPr="00440E9C">
        <w:rPr>
          <w:rFonts w:ascii="Times New Roman" w:hAnsi="Times New Roman" w:cs="Times New Roman"/>
        </w:rPr>
        <w:t>.</w:t>
      </w:r>
      <w:r w:rsidR="00C31CF5" w:rsidRPr="004A0BBD">
        <w:rPr>
          <w:rFonts w:ascii="Times New Roman" w:hAnsi="Times New Roman" w:cs="Times New Roman"/>
        </w:rPr>
        <w:t xml:space="preserve"> </w:t>
      </w:r>
      <w:proofErr w:type="spellStart"/>
      <w:r w:rsidR="00144864" w:rsidRPr="004A0BBD">
        <w:rPr>
          <w:rFonts w:ascii="Times New Roman" w:hAnsi="Times New Roman" w:cs="Times New Roman"/>
        </w:rPr>
        <w:t>Gameson</w:t>
      </w:r>
      <w:proofErr w:type="spellEnd"/>
      <w:r w:rsidR="00144864" w:rsidRPr="004A0BBD">
        <w:rPr>
          <w:rFonts w:ascii="Times New Roman" w:hAnsi="Times New Roman" w:cs="Times New Roman"/>
        </w:rPr>
        <w:t xml:space="preserve"> </w:t>
      </w:r>
      <w:r w:rsidR="00440E9C">
        <w:rPr>
          <w:rFonts w:ascii="Times New Roman" w:hAnsi="Times New Roman" w:cs="Times New Roman"/>
        </w:rPr>
        <w:t xml:space="preserve">(1998: 347) </w:t>
      </w:r>
      <w:r w:rsidR="00C21900" w:rsidRPr="004A0BBD">
        <w:rPr>
          <w:rFonts w:ascii="Times New Roman" w:hAnsi="Times New Roman" w:cs="Times New Roman"/>
        </w:rPr>
        <w:t>ad es</w:t>
      </w:r>
      <w:r w:rsidR="007419C9" w:rsidRPr="004A0BBD">
        <w:rPr>
          <w:rFonts w:ascii="Times New Roman" w:hAnsi="Times New Roman" w:cs="Times New Roman"/>
        </w:rPr>
        <w:t>e</w:t>
      </w:r>
      <w:r w:rsidR="00C21900" w:rsidRPr="004A0BBD">
        <w:rPr>
          <w:rFonts w:ascii="Times New Roman" w:hAnsi="Times New Roman" w:cs="Times New Roman"/>
        </w:rPr>
        <w:t xml:space="preserve">mpio </w:t>
      </w:r>
      <w:r w:rsidR="00144864" w:rsidRPr="004A0BBD">
        <w:rPr>
          <w:rFonts w:ascii="Times New Roman" w:hAnsi="Times New Roman" w:cs="Times New Roman"/>
        </w:rPr>
        <w:t xml:space="preserve">sottolinea </w:t>
      </w:r>
      <w:r w:rsidR="00144864" w:rsidRPr="004A0BBD">
        <w:rPr>
          <w:rFonts w:ascii="Times New Roman" w:hAnsi="Times New Roman" w:cs="Times New Roman"/>
        </w:rPr>
        <w:lastRenderedPageBreak/>
        <w:t>c</w:t>
      </w:r>
      <w:r w:rsidR="00C21900" w:rsidRPr="004A0BBD">
        <w:rPr>
          <w:rFonts w:ascii="Times New Roman" w:hAnsi="Times New Roman" w:cs="Times New Roman"/>
        </w:rPr>
        <w:t>om</w:t>
      </w:r>
      <w:r w:rsidR="00144864" w:rsidRPr="004A0BBD">
        <w:rPr>
          <w:rFonts w:ascii="Times New Roman" w:hAnsi="Times New Roman" w:cs="Times New Roman"/>
        </w:rPr>
        <w:t xml:space="preserve">e il </w:t>
      </w:r>
      <w:r w:rsidR="00144864" w:rsidRPr="004A0BBD">
        <w:rPr>
          <w:rFonts w:ascii="Times New Roman" w:hAnsi="Times New Roman" w:cs="Times New Roman"/>
          <w:i/>
          <w:iCs/>
        </w:rPr>
        <w:t xml:space="preserve">De </w:t>
      </w:r>
      <w:proofErr w:type="spellStart"/>
      <w:r w:rsidR="00144864" w:rsidRPr="004A0BBD">
        <w:rPr>
          <w:rFonts w:ascii="Times New Roman" w:hAnsi="Times New Roman" w:cs="Times New Roman"/>
          <w:i/>
          <w:iCs/>
        </w:rPr>
        <w:t>consolatione</w:t>
      </w:r>
      <w:proofErr w:type="spellEnd"/>
      <w:r w:rsidR="00144864" w:rsidRPr="004A0BBD">
        <w:rPr>
          <w:rFonts w:ascii="Times New Roman" w:hAnsi="Times New Roman" w:cs="Times New Roman"/>
          <w:i/>
          <w:iCs/>
        </w:rPr>
        <w:t xml:space="preserve"> </w:t>
      </w:r>
      <w:proofErr w:type="spellStart"/>
      <w:r w:rsidR="00144864" w:rsidRPr="004A0BBD">
        <w:rPr>
          <w:rFonts w:ascii="Times New Roman" w:hAnsi="Times New Roman" w:cs="Times New Roman"/>
          <w:i/>
          <w:iCs/>
        </w:rPr>
        <w:t>philosophiae</w:t>
      </w:r>
      <w:proofErr w:type="spellEnd"/>
      <w:r w:rsidR="00144864" w:rsidRPr="004A0BBD">
        <w:rPr>
          <w:rFonts w:ascii="Times New Roman" w:hAnsi="Times New Roman" w:cs="Times New Roman"/>
        </w:rPr>
        <w:t xml:space="preserve"> non fosse presente all’epoca nelle biblioteche inglesi e sia stato fatto arrivare proprio da Alfredo </w:t>
      </w:r>
      <w:r w:rsidR="00D21B98" w:rsidRPr="004A0BBD">
        <w:rPr>
          <w:rFonts w:ascii="Times New Roman" w:hAnsi="Times New Roman" w:cs="Times New Roman"/>
        </w:rPr>
        <w:t>il quale</w:t>
      </w:r>
      <w:r w:rsidR="00144864" w:rsidRPr="004A0BBD">
        <w:rPr>
          <w:rFonts w:ascii="Times New Roman" w:hAnsi="Times New Roman" w:cs="Times New Roman"/>
        </w:rPr>
        <w:t xml:space="preserve"> volle poi inserirlo nel suo programma di traduzioni.</w:t>
      </w:r>
      <w:r w:rsidR="00144864" w:rsidRPr="004A0BBD">
        <w:rPr>
          <w:rStyle w:val="Rimandonotaapidipagina"/>
          <w:rFonts w:ascii="Times New Roman" w:hAnsi="Times New Roman" w:cs="Times New Roman"/>
        </w:rPr>
        <w:footnoteReference w:id="25"/>
      </w:r>
    </w:p>
    <w:p w:rsidR="00902828" w:rsidRPr="004A0BBD" w:rsidRDefault="00CD59C9" w:rsidP="008C3D68">
      <w:pPr>
        <w:spacing w:line="360" w:lineRule="auto"/>
        <w:ind w:firstLine="567"/>
        <w:jc w:val="both"/>
        <w:rPr>
          <w:rFonts w:ascii="Times New Roman" w:hAnsi="Times New Roman" w:cs="Times New Roman"/>
        </w:rPr>
      </w:pPr>
      <w:r w:rsidRPr="004A0BBD">
        <w:rPr>
          <w:rFonts w:ascii="Times New Roman" w:hAnsi="Times New Roman" w:cs="Times New Roman"/>
        </w:rPr>
        <w:t>Dunque</w:t>
      </w:r>
      <w:r w:rsidR="002A5052" w:rsidRPr="004A0BBD">
        <w:rPr>
          <w:rFonts w:ascii="Times New Roman" w:hAnsi="Times New Roman" w:cs="Times New Roman"/>
        </w:rPr>
        <w:t>,</w:t>
      </w:r>
      <w:r w:rsidRPr="004A0BBD">
        <w:rPr>
          <w:rFonts w:ascii="Times New Roman" w:hAnsi="Times New Roman" w:cs="Times New Roman"/>
        </w:rPr>
        <w:t xml:space="preserve"> </w:t>
      </w:r>
      <w:proofErr w:type="spellStart"/>
      <w:r w:rsidR="00C31CF5" w:rsidRPr="004A0BBD">
        <w:rPr>
          <w:rFonts w:ascii="Times New Roman" w:hAnsi="Times New Roman" w:cs="Times New Roman"/>
        </w:rPr>
        <w:t>Grimbald</w:t>
      </w:r>
      <w:proofErr w:type="spellEnd"/>
      <w:r w:rsidR="00C31CF5" w:rsidRPr="004A0BBD">
        <w:rPr>
          <w:rFonts w:ascii="Times New Roman" w:hAnsi="Times New Roman" w:cs="Times New Roman"/>
        </w:rPr>
        <w:t xml:space="preserve">, Giovanni e gli altri potrebbero non </w:t>
      </w:r>
      <w:r w:rsidR="00E45B49" w:rsidRPr="004A0BBD">
        <w:rPr>
          <w:rFonts w:ascii="Times New Roman" w:hAnsi="Times New Roman" w:cs="Times New Roman"/>
        </w:rPr>
        <w:t>essersi</w:t>
      </w:r>
      <w:r w:rsidR="00C31CF5" w:rsidRPr="004A0BBD">
        <w:rPr>
          <w:rFonts w:ascii="Times New Roman" w:hAnsi="Times New Roman" w:cs="Times New Roman"/>
        </w:rPr>
        <w:t xml:space="preserve"> limitat</w:t>
      </w:r>
      <w:r w:rsidR="00E45B49" w:rsidRPr="004A0BBD">
        <w:rPr>
          <w:rFonts w:ascii="Times New Roman" w:hAnsi="Times New Roman" w:cs="Times New Roman"/>
        </w:rPr>
        <w:t>i</w:t>
      </w:r>
      <w:r w:rsidR="00C31CF5" w:rsidRPr="004A0BBD">
        <w:rPr>
          <w:rFonts w:ascii="Times New Roman" w:hAnsi="Times New Roman" w:cs="Times New Roman"/>
        </w:rPr>
        <w:t xml:space="preserve"> alla stesura delle traduzioni ma aver </w:t>
      </w:r>
      <w:r w:rsidRPr="004A0BBD">
        <w:rPr>
          <w:rFonts w:ascii="Times New Roman" w:hAnsi="Times New Roman" w:cs="Times New Roman"/>
        </w:rPr>
        <w:t>contribuito</w:t>
      </w:r>
      <w:r w:rsidR="00C31CF5" w:rsidRPr="004A0BBD">
        <w:rPr>
          <w:rFonts w:ascii="Times New Roman" w:hAnsi="Times New Roman" w:cs="Times New Roman"/>
        </w:rPr>
        <w:t xml:space="preserve"> </w:t>
      </w:r>
      <w:r w:rsidR="00E45B49" w:rsidRPr="004A0BBD">
        <w:rPr>
          <w:rFonts w:ascii="Times New Roman" w:hAnsi="Times New Roman" w:cs="Times New Roman"/>
        </w:rPr>
        <w:t xml:space="preserve">già </w:t>
      </w:r>
      <w:r w:rsidR="00C31CF5" w:rsidRPr="004A0BBD">
        <w:rPr>
          <w:rFonts w:ascii="Times New Roman" w:hAnsi="Times New Roman" w:cs="Times New Roman"/>
        </w:rPr>
        <w:t xml:space="preserve">nella decisiva fase della </w:t>
      </w:r>
      <w:r w:rsidR="00D45B3C" w:rsidRPr="004A0BBD">
        <w:rPr>
          <w:rFonts w:ascii="Times New Roman" w:hAnsi="Times New Roman" w:cs="Times New Roman"/>
        </w:rPr>
        <w:t>selezione</w:t>
      </w:r>
      <w:r w:rsidR="00C31CF5" w:rsidRPr="004A0BBD">
        <w:rPr>
          <w:rFonts w:ascii="Times New Roman" w:hAnsi="Times New Roman" w:cs="Times New Roman"/>
        </w:rPr>
        <w:t xml:space="preserve"> dei testi da tradurre, </w:t>
      </w:r>
      <w:r w:rsidR="00D45B3C" w:rsidRPr="004A0BBD">
        <w:rPr>
          <w:rFonts w:ascii="Times New Roman" w:hAnsi="Times New Roman" w:cs="Times New Roman"/>
        </w:rPr>
        <w:t xml:space="preserve">forse </w:t>
      </w:r>
      <w:r w:rsidR="00C31CF5" w:rsidRPr="004A0BBD">
        <w:rPr>
          <w:rFonts w:ascii="Times New Roman" w:hAnsi="Times New Roman" w:cs="Times New Roman"/>
        </w:rPr>
        <w:t xml:space="preserve">ripresi da </w:t>
      </w:r>
      <w:r w:rsidR="006A1115" w:rsidRPr="004A0BBD">
        <w:rPr>
          <w:rFonts w:ascii="Times New Roman" w:hAnsi="Times New Roman" w:cs="Times New Roman"/>
        </w:rPr>
        <w:t xml:space="preserve">manoscritti </w:t>
      </w:r>
      <w:r w:rsidR="008B3D1C" w:rsidRPr="004A0BBD">
        <w:rPr>
          <w:rFonts w:ascii="Times New Roman" w:hAnsi="Times New Roman" w:cs="Times New Roman"/>
        </w:rPr>
        <w:t xml:space="preserve">giunti </w:t>
      </w:r>
      <w:r w:rsidR="00E323FA" w:rsidRPr="004A0BBD">
        <w:rPr>
          <w:rFonts w:ascii="Times New Roman" w:hAnsi="Times New Roman" w:cs="Times New Roman"/>
        </w:rPr>
        <w:t xml:space="preserve">per il loro tramite </w:t>
      </w:r>
      <w:r w:rsidR="00C31CF5" w:rsidRPr="004A0BBD">
        <w:rPr>
          <w:rFonts w:ascii="Times New Roman" w:hAnsi="Times New Roman" w:cs="Times New Roman"/>
        </w:rPr>
        <w:t>dal continente per essere copiati e</w:t>
      </w:r>
      <w:r w:rsidR="00AA29EF" w:rsidRPr="004A0BBD">
        <w:rPr>
          <w:rFonts w:ascii="Times New Roman" w:hAnsi="Times New Roman" w:cs="Times New Roman"/>
        </w:rPr>
        <w:t>d eventualmente</w:t>
      </w:r>
      <w:r w:rsidR="00C31CF5" w:rsidRPr="004A0BBD">
        <w:rPr>
          <w:rFonts w:ascii="Times New Roman" w:hAnsi="Times New Roman" w:cs="Times New Roman"/>
        </w:rPr>
        <w:t xml:space="preserve"> restituiti ai monasteri di origine</w:t>
      </w:r>
      <w:r w:rsidR="00F854F2" w:rsidRPr="004A0BBD">
        <w:rPr>
          <w:rFonts w:ascii="Times New Roman" w:hAnsi="Times New Roman" w:cs="Times New Roman"/>
        </w:rPr>
        <w:t>,</w:t>
      </w:r>
      <w:r w:rsidR="000A11C4" w:rsidRPr="004A0BBD">
        <w:rPr>
          <w:rStyle w:val="Rimandonotaapidipagina"/>
          <w:rFonts w:ascii="Times New Roman" w:hAnsi="Times New Roman" w:cs="Times New Roman"/>
        </w:rPr>
        <w:footnoteReference w:id="26"/>
      </w:r>
      <w:r w:rsidR="00C31CF5" w:rsidRPr="004A0BBD">
        <w:rPr>
          <w:rFonts w:ascii="Times New Roman" w:hAnsi="Times New Roman" w:cs="Times New Roman"/>
        </w:rPr>
        <w:t xml:space="preserve"> </w:t>
      </w:r>
      <w:r w:rsidR="00AA29EF" w:rsidRPr="004A0BBD">
        <w:rPr>
          <w:rFonts w:ascii="Times New Roman" w:hAnsi="Times New Roman" w:cs="Times New Roman"/>
        </w:rPr>
        <w:t>dopo essere stati</w:t>
      </w:r>
      <w:r w:rsidR="006A1115" w:rsidRPr="004A0BBD">
        <w:rPr>
          <w:rFonts w:ascii="Times New Roman" w:hAnsi="Times New Roman" w:cs="Times New Roman"/>
        </w:rPr>
        <w:t xml:space="preserve"> </w:t>
      </w:r>
      <w:r w:rsidR="00902828" w:rsidRPr="004A0BBD">
        <w:rPr>
          <w:rFonts w:ascii="Times New Roman" w:hAnsi="Times New Roman" w:cs="Times New Roman"/>
        </w:rPr>
        <w:t>i</w:t>
      </w:r>
      <w:r w:rsidR="00902828" w:rsidRPr="00D029B1">
        <w:rPr>
          <w:rFonts w:ascii="Times New Roman" w:hAnsi="Times New Roman" w:cs="Times New Roman"/>
        </w:rPr>
        <w:t>mpiegati</w:t>
      </w:r>
      <w:r w:rsidR="002A5052" w:rsidRPr="00D029B1">
        <w:rPr>
          <w:rFonts w:ascii="Times New Roman" w:hAnsi="Times New Roman" w:cs="Times New Roman"/>
        </w:rPr>
        <w:t xml:space="preserve"> in funzione dei </w:t>
      </w:r>
      <w:r w:rsidR="007730B7" w:rsidRPr="00D029B1">
        <w:rPr>
          <w:rFonts w:ascii="Times New Roman" w:hAnsi="Times New Roman" w:cs="Times New Roman"/>
        </w:rPr>
        <w:t xml:space="preserve">molteplici </w:t>
      </w:r>
      <w:r w:rsidR="002A5052" w:rsidRPr="00D029B1">
        <w:rPr>
          <w:rFonts w:ascii="Times New Roman" w:hAnsi="Times New Roman" w:cs="Times New Roman"/>
        </w:rPr>
        <w:t>progetti culturali del sovrano</w:t>
      </w:r>
      <w:r w:rsidR="00D029B1" w:rsidRPr="00D029B1">
        <w:rPr>
          <w:rFonts w:ascii="Times New Roman" w:hAnsi="Times New Roman" w:cs="Times New Roman"/>
        </w:rPr>
        <w:t xml:space="preserve"> (</w:t>
      </w:r>
      <w:proofErr w:type="spellStart"/>
      <w:r w:rsidR="00D029B1" w:rsidRPr="00D029B1">
        <w:rPr>
          <w:rFonts w:ascii="Times New Roman" w:hAnsi="Times New Roman" w:cs="Times New Roman"/>
        </w:rPr>
        <w:t>Pratt</w:t>
      </w:r>
      <w:proofErr w:type="spellEnd"/>
      <w:r w:rsidR="00D029B1" w:rsidRPr="00D029B1">
        <w:rPr>
          <w:rFonts w:ascii="Times New Roman" w:hAnsi="Times New Roman" w:cs="Times New Roman"/>
        </w:rPr>
        <w:t xml:space="preserve"> 2014: 318)</w:t>
      </w:r>
      <w:r w:rsidR="007A3FC8" w:rsidRPr="00D029B1">
        <w:rPr>
          <w:rFonts w:ascii="Times New Roman" w:hAnsi="Times New Roman" w:cs="Times New Roman"/>
        </w:rPr>
        <w:t>.</w:t>
      </w:r>
      <w:r w:rsidR="00902828" w:rsidRPr="004A0BBD">
        <w:rPr>
          <w:rFonts w:ascii="Times New Roman" w:hAnsi="Times New Roman" w:cs="Times New Roman"/>
        </w:rPr>
        <w:t xml:space="preserve"> </w:t>
      </w:r>
      <w:r w:rsidR="00144864" w:rsidRPr="004A0BBD">
        <w:rPr>
          <w:rFonts w:ascii="Times New Roman" w:hAnsi="Times New Roman" w:cs="Times New Roman"/>
        </w:rPr>
        <w:t xml:space="preserve">Il ruolo svolto in questo senso proprio </w:t>
      </w:r>
      <w:r w:rsidR="00C21900" w:rsidRPr="004A0BBD">
        <w:rPr>
          <w:rFonts w:ascii="Times New Roman" w:hAnsi="Times New Roman" w:cs="Times New Roman"/>
        </w:rPr>
        <w:t>d</w:t>
      </w:r>
      <w:r w:rsidR="00017D77" w:rsidRPr="004A0BBD">
        <w:rPr>
          <w:rFonts w:ascii="Times New Roman" w:hAnsi="Times New Roman" w:cs="Times New Roman"/>
        </w:rPr>
        <w:t>a</w:t>
      </w:r>
      <w:r w:rsidR="00C21900" w:rsidRPr="004A0BBD">
        <w:rPr>
          <w:rFonts w:ascii="Times New Roman" w:hAnsi="Times New Roman" w:cs="Times New Roman"/>
        </w:rPr>
        <w:t>l re</w:t>
      </w:r>
      <w:r w:rsidR="00144864" w:rsidRPr="004A0BBD">
        <w:rPr>
          <w:rFonts w:ascii="Times New Roman" w:hAnsi="Times New Roman" w:cs="Times New Roman"/>
        </w:rPr>
        <w:t xml:space="preserve"> non può che </w:t>
      </w:r>
      <w:r w:rsidR="00F854F2" w:rsidRPr="004A0BBD">
        <w:rPr>
          <w:rFonts w:ascii="Times New Roman" w:hAnsi="Times New Roman" w:cs="Times New Roman"/>
        </w:rPr>
        <w:t>essersi rafforzato grazie</w:t>
      </w:r>
      <w:r w:rsidR="00144864" w:rsidRPr="004A0BBD">
        <w:rPr>
          <w:rFonts w:ascii="Times New Roman" w:hAnsi="Times New Roman" w:cs="Times New Roman"/>
        </w:rPr>
        <w:t xml:space="preserve"> ai legami familiari </w:t>
      </w:r>
      <w:r w:rsidR="00F854F2" w:rsidRPr="004A0BBD">
        <w:rPr>
          <w:rFonts w:ascii="Times New Roman" w:hAnsi="Times New Roman" w:cs="Times New Roman"/>
        </w:rPr>
        <w:t xml:space="preserve">esistenti </w:t>
      </w:r>
      <w:r w:rsidR="00144864" w:rsidRPr="004A0BBD">
        <w:rPr>
          <w:rFonts w:ascii="Times New Roman" w:hAnsi="Times New Roman" w:cs="Times New Roman"/>
        </w:rPr>
        <w:t>tra</w:t>
      </w:r>
      <w:r w:rsidR="00144864" w:rsidRPr="00D029B1">
        <w:rPr>
          <w:rFonts w:ascii="Times New Roman" w:hAnsi="Times New Roman" w:cs="Times New Roman"/>
        </w:rPr>
        <w:t xml:space="preserve"> la monarchia sassone occidentale e la coeva dinastia carolingia</w:t>
      </w:r>
      <w:r w:rsidR="00D029B1" w:rsidRPr="00D029B1">
        <w:rPr>
          <w:rFonts w:ascii="Times New Roman" w:hAnsi="Times New Roman" w:cs="Times New Roman"/>
        </w:rPr>
        <w:t xml:space="preserve"> (</w:t>
      </w:r>
      <w:proofErr w:type="spellStart"/>
      <w:r w:rsidR="00D029B1" w:rsidRPr="00D029B1">
        <w:rPr>
          <w:rFonts w:ascii="Times New Roman" w:hAnsi="Times New Roman" w:cs="Times New Roman"/>
        </w:rPr>
        <w:t>Gameson</w:t>
      </w:r>
      <w:proofErr w:type="spellEnd"/>
      <w:r w:rsidR="00D029B1" w:rsidRPr="00D029B1">
        <w:rPr>
          <w:rFonts w:ascii="Times New Roman" w:hAnsi="Times New Roman" w:cs="Times New Roman"/>
        </w:rPr>
        <w:t xml:space="preserve"> 1998: 347)</w:t>
      </w:r>
      <w:r w:rsidR="00144864" w:rsidRPr="00D029B1">
        <w:rPr>
          <w:rFonts w:ascii="Times New Roman" w:hAnsi="Times New Roman" w:cs="Times New Roman"/>
        </w:rPr>
        <w:t>.</w:t>
      </w:r>
    </w:p>
    <w:p w:rsidR="005C4826" w:rsidRPr="004A0BBD" w:rsidRDefault="00C21900" w:rsidP="008C3D68">
      <w:pPr>
        <w:spacing w:line="360" w:lineRule="auto"/>
        <w:ind w:firstLine="567"/>
        <w:jc w:val="both"/>
        <w:rPr>
          <w:rFonts w:ascii="Times New Roman" w:hAnsi="Times New Roman" w:cs="Times New Roman"/>
        </w:rPr>
      </w:pPr>
      <w:r w:rsidRPr="004A0BBD">
        <w:rPr>
          <w:rFonts w:ascii="Times New Roman" w:hAnsi="Times New Roman" w:cs="Times New Roman"/>
        </w:rPr>
        <w:t>Il</w:t>
      </w:r>
      <w:r w:rsidR="00C31CF5" w:rsidRPr="004A0BBD">
        <w:rPr>
          <w:rFonts w:ascii="Times New Roman" w:hAnsi="Times New Roman" w:cs="Times New Roman"/>
        </w:rPr>
        <w:t xml:space="preserve"> </w:t>
      </w:r>
      <w:r w:rsidR="00B60515" w:rsidRPr="004A0BBD">
        <w:rPr>
          <w:rFonts w:ascii="Times New Roman" w:hAnsi="Times New Roman" w:cs="Times New Roman"/>
        </w:rPr>
        <w:t xml:space="preserve">monaco di San </w:t>
      </w:r>
      <w:proofErr w:type="spellStart"/>
      <w:r w:rsidR="00B60515" w:rsidRPr="004A0BBD">
        <w:rPr>
          <w:rFonts w:ascii="Times New Roman" w:hAnsi="Times New Roman" w:cs="Times New Roman"/>
        </w:rPr>
        <w:t>Bertin</w:t>
      </w:r>
      <w:proofErr w:type="spellEnd"/>
      <w:r w:rsidR="00B16EFC" w:rsidRPr="004A0BBD">
        <w:rPr>
          <w:rFonts w:ascii="Times New Roman" w:hAnsi="Times New Roman" w:cs="Times New Roman"/>
        </w:rPr>
        <w:t>, fedele collaboratore di Fulco</w:t>
      </w:r>
      <w:r w:rsidRPr="004A0BBD">
        <w:rPr>
          <w:rFonts w:ascii="Times New Roman" w:hAnsi="Times New Roman" w:cs="Times New Roman"/>
        </w:rPr>
        <w:t xml:space="preserve">, </w:t>
      </w:r>
      <w:r w:rsidR="00C31CF5" w:rsidRPr="004A0BBD">
        <w:rPr>
          <w:rFonts w:ascii="Times New Roman" w:hAnsi="Times New Roman" w:cs="Times New Roman"/>
        </w:rPr>
        <w:t>potrebbe essere stato l’intermediario tra Alfredo e Reims</w:t>
      </w:r>
      <w:r w:rsidR="00B16EFC" w:rsidRPr="004A0BBD">
        <w:rPr>
          <w:rFonts w:ascii="Times New Roman" w:hAnsi="Times New Roman" w:cs="Times New Roman"/>
        </w:rPr>
        <w:t xml:space="preserve">, </w:t>
      </w:r>
      <w:r w:rsidR="00B46AE9" w:rsidRPr="004A0BBD">
        <w:rPr>
          <w:rFonts w:ascii="Times New Roman" w:hAnsi="Times New Roman" w:cs="Times New Roman"/>
        </w:rPr>
        <w:t>sede di un</w:t>
      </w:r>
      <w:r w:rsidR="007730B7" w:rsidRPr="004A0BBD">
        <w:rPr>
          <w:rFonts w:ascii="Times New Roman" w:hAnsi="Times New Roman" w:cs="Times New Roman"/>
        </w:rPr>
        <w:t xml:space="preserve"> </w:t>
      </w:r>
      <w:r w:rsidRPr="004A0BBD">
        <w:rPr>
          <w:rFonts w:ascii="Times New Roman" w:hAnsi="Times New Roman" w:cs="Times New Roman"/>
        </w:rPr>
        <w:t>fiorente scrittorio</w:t>
      </w:r>
      <w:r w:rsidR="00B46AE9" w:rsidRPr="004A0BBD">
        <w:rPr>
          <w:rFonts w:ascii="Times New Roman" w:hAnsi="Times New Roman" w:cs="Times New Roman"/>
        </w:rPr>
        <w:t xml:space="preserve">: </w:t>
      </w:r>
      <w:r w:rsidR="007730B7" w:rsidRPr="004A0BBD">
        <w:rPr>
          <w:rFonts w:ascii="Times New Roman" w:hAnsi="Times New Roman" w:cs="Times New Roman"/>
        </w:rPr>
        <w:t xml:space="preserve">la guida </w:t>
      </w:r>
      <w:r w:rsidR="0034160E" w:rsidRPr="004A0BBD">
        <w:rPr>
          <w:rFonts w:ascii="Times New Roman" w:hAnsi="Times New Roman" w:cs="Times New Roman"/>
        </w:rPr>
        <w:t>ideale</w:t>
      </w:r>
      <w:r w:rsidRPr="004A0BBD">
        <w:rPr>
          <w:rFonts w:ascii="Times New Roman" w:hAnsi="Times New Roman" w:cs="Times New Roman"/>
        </w:rPr>
        <w:t>,</w:t>
      </w:r>
      <w:r w:rsidR="007730B7" w:rsidRPr="004A0BBD">
        <w:rPr>
          <w:rFonts w:ascii="Times New Roman" w:hAnsi="Times New Roman" w:cs="Times New Roman"/>
        </w:rPr>
        <w:t xml:space="preserve"> </w:t>
      </w:r>
      <w:r w:rsidRPr="004A0BBD">
        <w:rPr>
          <w:rFonts w:ascii="Times New Roman" w:hAnsi="Times New Roman" w:cs="Times New Roman"/>
        </w:rPr>
        <w:t xml:space="preserve">dunque, </w:t>
      </w:r>
      <w:r w:rsidR="007730B7" w:rsidRPr="004A0BBD">
        <w:rPr>
          <w:rFonts w:ascii="Times New Roman" w:hAnsi="Times New Roman" w:cs="Times New Roman"/>
        </w:rPr>
        <w:t xml:space="preserve">per </w:t>
      </w:r>
      <w:r w:rsidR="00B16EFC" w:rsidRPr="004A0BBD">
        <w:rPr>
          <w:rFonts w:ascii="Times New Roman" w:hAnsi="Times New Roman" w:cs="Times New Roman"/>
        </w:rPr>
        <w:t>la scuola</w:t>
      </w:r>
      <w:r w:rsidR="007730B7" w:rsidRPr="004A0BBD">
        <w:rPr>
          <w:rFonts w:ascii="Times New Roman" w:hAnsi="Times New Roman" w:cs="Times New Roman"/>
        </w:rPr>
        <w:t xml:space="preserve"> di Winchester dove avrebbe introdotto pratiche </w:t>
      </w:r>
      <w:proofErr w:type="spellStart"/>
      <w:r w:rsidR="007730B7" w:rsidRPr="004A0BBD">
        <w:rPr>
          <w:rFonts w:ascii="Times New Roman" w:hAnsi="Times New Roman" w:cs="Times New Roman"/>
        </w:rPr>
        <w:t>scribali</w:t>
      </w:r>
      <w:proofErr w:type="spellEnd"/>
      <w:r w:rsidR="007730B7" w:rsidRPr="004A0BBD">
        <w:rPr>
          <w:rFonts w:ascii="Times New Roman" w:hAnsi="Times New Roman" w:cs="Times New Roman"/>
        </w:rPr>
        <w:t xml:space="preserve"> continentali</w:t>
      </w:r>
      <w:r w:rsidR="00F94782">
        <w:rPr>
          <w:rFonts w:ascii="Times New Roman" w:hAnsi="Times New Roman" w:cs="Times New Roman"/>
        </w:rPr>
        <w:t xml:space="preserve"> (</w:t>
      </w:r>
      <w:proofErr w:type="spellStart"/>
      <w:r w:rsidR="00F94782" w:rsidRPr="00F94782">
        <w:rPr>
          <w:rFonts w:ascii="Times New Roman" w:hAnsi="Times New Roman" w:cs="Times New Roman"/>
        </w:rPr>
        <w:t>Parkes</w:t>
      </w:r>
      <w:proofErr w:type="spellEnd"/>
      <w:r w:rsidR="00F94782" w:rsidRPr="00F94782">
        <w:rPr>
          <w:rFonts w:ascii="Times New Roman" w:hAnsi="Times New Roman" w:cs="Times New Roman"/>
        </w:rPr>
        <w:t xml:space="preserve"> 1976: 164)</w:t>
      </w:r>
      <w:r w:rsidR="007A3FC8" w:rsidRPr="004A0BBD">
        <w:rPr>
          <w:rFonts w:ascii="Times New Roman" w:hAnsi="Times New Roman" w:cs="Times New Roman"/>
        </w:rPr>
        <w:t>.</w:t>
      </w:r>
      <w:r w:rsidRPr="004A0BBD">
        <w:rPr>
          <w:rFonts w:ascii="Times New Roman" w:hAnsi="Times New Roman" w:cs="Times New Roman"/>
        </w:rPr>
        <w:t xml:space="preserve"> </w:t>
      </w:r>
      <w:r w:rsidR="00AE7726" w:rsidRPr="004A0BBD">
        <w:rPr>
          <w:rFonts w:ascii="Times New Roman" w:hAnsi="Times New Roman" w:cs="Times New Roman"/>
        </w:rPr>
        <w:t>Inoltre, il predecessore di Fulco a Reims</w:t>
      </w:r>
      <w:r w:rsidR="00594ABB" w:rsidRPr="004A0BBD">
        <w:rPr>
          <w:rFonts w:ascii="Times New Roman" w:hAnsi="Times New Roman" w:cs="Times New Roman"/>
        </w:rPr>
        <w:t xml:space="preserve">, </w:t>
      </w:r>
      <w:proofErr w:type="spellStart"/>
      <w:r w:rsidR="00AE7726" w:rsidRPr="004A0BBD">
        <w:rPr>
          <w:rFonts w:ascii="Times New Roman" w:hAnsi="Times New Roman" w:cs="Times New Roman"/>
        </w:rPr>
        <w:t>Hincmar</w:t>
      </w:r>
      <w:proofErr w:type="spellEnd"/>
      <w:r w:rsidR="00AE7726" w:rsidRPr="004A0BBD">
        <w:rPr>
          <w:rFonts w:ascii="Times New Roman" w:hAnsi="Times New Roman" w:cs="Times New Roman"/>
        </w:rPr>
        <w:t xml:space="preserve"> </w:t>
      </w:r>
      <w:r w:rsidR="00594ABB" w:rsidRPr="004A0BBD">
        <w:rPr>
          <w:rFonts w:ascii="Times New Roman" w:hAnsi="Times New Roman" w:cs="Times New Roman"/>
        </w:rPr>
        <w:t>(†</w:t>
      </w:r>
      <w:r w:rsidR="00F94782">
        <w:rPr>
          <w:rFonts w:ascii="Times New Roman" w:hAnsi="Times New Roman" w:cs="Times New Roman"/>
        </w:rPr>
        <w:t xml:space="preserve"> </w:t>
      </w:r>
      <w:r w:rsidR="00594ABB" w:rsidRPr="004A0BBD">
        <w:rPr>
          <w:rFonts w:ascii="Times New Roman" w:hAnsi="Times New Roman" w:cs="Times New Roman"/>
        </w:rPr>
        <w:t xml:space="preserve">882), </w:t>
      </w:r>
      <w:r w:rsidR="00E45B49" w:rsidRPr="004A0BBD">
        <w:rPr>
          <w:rFonts w:ascii="Times New Roman" w:hAnsi="Times New Roman" w:cs="Times New Roman"/>
        </w:rPr>
        <w:t>aveva promosso con forza</w:t>
      </w:r>
      <w:r w:rsidR="00AE7726" w:rsidRPr="004A0BBD">
        <w:rPr>
          <w:rFonts w:ascii="Times New Roman" w:hAnsi="Times New Roman" w:cs="Times New Roman"/>
        </w:rPr>
        <w:t xml:space="preserve"> la diffusione sul continente nel IX secolo della </w:t>
      </w:r>
      <w:r w:rsidR="00AE7726" w:rsidRPr="004A0BBD">
        <w:rPr>
          <w:rFonts w:ascii="Times New Roman" w:hAnsi="Times New Roman" w:cs="Times New Roman"/>
          <w:i/>
          <w:iCs/>
        </w:rPr>
        <w:t xml:space="preserve">Cura </w:t>
      </w:r>
      <w:proofErr w:type="spellStart"/>
      <w:r w:rsidR="00AE7726" w:rsidRPr="004A0BBD">
        <w:rPr>
          <w:rFonts w:ascii="Times New Roman" w:hAnsi="Times New Roman" w:cs="Times New Roman"/>
          <w:i/>
          <w:iCs/>
        </w:rPr>
        <w:t>pastoralis</w:t>
      </w:r>
      <w:proofErr w:type="spellEnd"/>
      <w:r w:rsidR="00AE7726" w:rsidRPr="004A0BBD">
        <w:rPr>
          <w:rFonts w:ascii="Times New Roman" w:hAnsi="Times New Roman" w:cs="Times New Roman"/>
        </w:rPr>
        <w:t xml:space="preserve">, opera che </w:t>
      </w:r>
      <w:r w:rsidR="00E45B49" w:rsidRPr="004A0BBD">
        <w:rPr>
          <w:rFonts w:ascii="Times New Roman" w:hAnsi="Times New Roman" w:cs="Times New Roman"/>
        </w:rPr>
        <w:t xml:space="preserve">secondo la </w:t>
      </w:r>
      <w:r w:rsidR="0034160E" w:rsidRPr="004A0BBD">
        <w:rPr>
          <w:rFonts w:ascii="Times New Roman" w:hAnsi="Times New Roman" w:cs="Times New Roman"/>
        </w:rPr>
        <w:t>consuetudini</w:t>
      </w:r>
      <w:r w:rsidR="00E45B49" w:rsidRPr="004A0BBD">
        <w:rPr>
          <w:rFonts w:ascii="Times New Roman" w:hAnsi="Times New Roman" w:cs="Times New Roman"/>
        </w:rPr>
        <w:t xml:space="preserve"> in uso nel regno franco</w:t>
      </w:r>
      <w:r w:rsidR="007730B7" w:rsidRPr="004A0BBD">
        <w:rPr>
          <w:rFonts w:ascii="Times New Roman" w:hAnsi="Times New Roman" w:cs="Times New Roman"/>
        </w:rPr>
        <w:t xml:space="preserve"> </w:t>
      </w:r>
      <w:r w:rsidR="00AE7726" w:rsidRPr="004A0BBD">
        <w:rPr>
          <w:rFonts w:ascii="Times New Roman" w:hAnsi="Times New Roman" w:cs="Times New Roman"/>
        </w:rPr>
        <w:t>non poteva che ritener</w:t>
      </w:r>
      <w:r w:rsidR="006D7086" w:rsidRPr="004A0BBD">
        <w:rPr>
          <w:rFonts w:ascii="Times New Roman" w:hAnsi="Times New Roman" w:cs="Times New Roman"/>
        </w:rPr>
        <w:t>si</w:t>
      </w:r>
      <w:r w:rsidR="00AE7726" w:rsidRPr="004A0BBD">
        <w:rPr>
          <w:rFonts w:ascii="Times New Roman" w:hAnsi="Times New Roman" w:cs="Times New Roman"/>
        </w:rPr>
        <w:t xml:space="preserve"> un testo-guida</w:t>
      </w:r>
      <w:r w:rsidR="007730B7" w:rsidRPr="004A0BBD">
        <w:rPr>
          <w:rFonts w:ascii="Times New Roman" w:hAnsi="Times New Roman" w:cs="Times New Roman"/>
        </w:rPr>
        <w:t xml:space="preserve"> indispensabile</w:t>
      </w:r>
      <w:r w:rsidRPr="004A0BBD">
        <w:rPr>
          <w:rFonts w:ascii="Times New Roman" w:hAnsi="Times New Roman" w:cs="Times New Roman"/>
        </w:rPr>
        <w:t>,</w:t>
      </w:r>
      <w:r w:rsidR="00B16EFC" w:rsidRPr="004A0BBD">
        <w:rPr>
          <w:rFonts w:ascii="Times New Roman" w:hAnsi="Times New Roman" w:cs="Times New Roman"/>
        </w:rPr>
        <w:t xml:space="preserve"> come del resto conferma </w:t>
      </w:r>
      <w:r w:rsidR="009A0E52" w:rsidRPr="004A0BBD">
        <w:rPr>
          <w:rFonts w:ascii="Times New Roman" w:hAnsi="Times New Roman" w:cs="Times New Roman"/>
        </w:rPr>
        <w:t xml:space="preserve">la sua centralità </w:t>
      </w:r>
      <w:r w:rsidRPr="004A0BBD">
        <w:rPr>
          <w:rFonts w:ascii="Times New Roman" w:hAnsi="Times New Roman" w:cs="Times New Roman"/>
        </w:rPr>
        <w:t xml:space="preserve">anche </w:t>
      </w:r>
      <w:r w:rsidR="009A0E52" w:rsidRPr="004A0BBD">
        <w:rPr>
          <w:rFonts w:ascii="Times New Roman" w:hAnsi="Times New Roman" w:cs="Times New Roman"/>
        </w:rPr>
        <w:t>all’interno del</w:t>
      </w:r>
      <w:r w:rsidR="00B16EFC" w:rsidRPr="004A0BBD">
        <w:rPr>
          <w:rFonts w:ascii="Times New Roman" w:hAnsi="Times New Roman" w:cs="Times New Roman"/>
        </w:rPr>
        <w:t xml:space="preserve"> piano di traduzioni </w:t>
      </w:r>
      <w:proofErr w:type="spellStart"/>
      <w:r w:rsidR="00B16EFC" w:rsidRPr="004A0BBD">
        <w:rPr>
          <w:rFonts w:ascii="Times New Roman" w:hAnsi="Times New Roman" w:cs="Times New Roman"/>
        </w:rPr>
        <w:t>alfrediane</w:t>
      </w:r>
      <w:proofErr w:type="spellEnd"/>
      <w:r w:rsidR="00F94782">
        <w:rPr>
          <w:rFonts w:ascii="Times New Roman" w:hAnsi="Times New Roman" w:cs="Times New Roman"/>
        </w:rPr>
        <w:t xml:space="preserve"> (</w:t>
      </w:r>
      <w:proofErr w:type="spellStart"/>
      <w:r w:rsidR="00F94782" w:rsidRPr="00F94782">
        <w:rPr>
          <w:rFonts w:ascii="Times New Roman" w:hAnsi="Times New Roman" w:cs="Times New Roman"/>
        </w:rPr>
        <w:t>Schreiber</w:t>
      </w:r>
      <w:proofErr w:type="spellEnd"/>
      <w:r w:rsidR="00F94782" w:rsidRPr="00F94782">
        <w:rPr>
          <w:rFonts w:ascii="Times New Roman" w:hAnsi="Times New Roman" w:cs="Times New Roman"/>
        </w:rPr>
        <w:t xml:space="preserve"> 2015: 174-175)</w:t>
      </w:r>
      <w:r w:rsidR="007A3FC8" w:rsidRPr="004A0BBD">
        <w:rPr>
          <w:rFonts w:ascii="Times New Roman" w:hAnsi="Times New Roman" w:cs="Times New Roman"/>
        </w:rPr>
        <w:t>.</w:t>
      </w:r>
    </w:p>
    <w:p w:rsidR="006D7086" w:rsidRPr="00F94782" w:rsidRDefault="005C4826" w:rsidP="008C3D68">
      <w:pPr>
        <w:spacing w:line="360" w:lineRule="auto"/>
        <w:ind w:firstLine="567"/>
        <w:jc w:val="both"/>
        <w:rPr>
          <w:rFonts w:ascii="Times New Roman" w:hAnsi="Times New Roman" w:cs="Times New Roman"/>
          <w:vertAlign w:val="superscript"/>
        </w:rPr>
      </w:pPr>
      <w:r w:rsidRPr="004A0BBD">
        <w:rPr>
          <w:rFonts w:ascii="Times New Roman" w:hAnsi="Times New Roman" w:cs="Times New Roman"/>
        </w:rPr>
        <w:t xml:space="preserve">Secondo </w:t>
      </w:r>
      <w:proofErr w:type="spellStart"/>
      <w:r w:rsidR="005D6535" w:rsidRPr="004A0BBD">
        <w:rPr>
          <w:rFonts w:ascii="Times New Roman" w:hAnsi="Times New Roman" w:cs="Times New Roman"/>
        </w:rPr>
        <w:t>Grierson</w:t>
      </w:r>
      <w:proofErr w:type="spellEnd"/>
      <w:r w:rsidR="00F94782">
        <w:rPr>
          <w:rFonts w:ascii="Times New Roman" w:hAnsi="Times New Roman" w:cs="Times New Roman"/>
        </w:rPr>
        <w:t xml:space="preserve"> (</w:t>
      </w:r>
      <w:r w:rsidR="00F94782" w:rsidRPr="00F94782">
        <w:rPr>
          <w:rFonts w:ascii="Times New Roman" w:hAnsi="Times New Roman" w:cs="Times New Roman"/>
        </w:rPr>
        <w:t>1940: 552-553)</w:t>
      </w:r>
      <w:r w:rsidR="00CD59C9" w:rsidRPr="004A0BBD">
        <w:rPr>
          <w:rFonts w:ascii="Times New Roman" w:hAnsi="Times New Roman" w:cs="Times New Roman"/>
        </w:rPr>
        <w:t xml:space="preserve"> </w:t>
      </w:r>
      <w:r w:rsidR="00CB2E59" w:rsidRPr="004A0BBD">
        <w:rPr>
          <w:rFonts w:ascii="Times New Roman" w:hAnsi="Times New Roman" w:cs="Times New Roman"/>
        </w:rPr>
        <w:t>potrebbe essere stato</w:t>
      </w:r>
      <w:r w:rsidR="00CD59C9" w:rsidRPr="004A0BBD">
        <w:rPr>
          <w:rFonts w:ascii="Times New Roman" w:hAnsi="Times New Roman" w:cs="Times New Roman"/>
        </w:rPr>
        <w:t xml:space="preserve"> </w:t>
      </w:r>
      <w:proofErr w:type="spellStart"/>
      <w:r w:rsidR="00B60515" w:rsidRPr="004A0BBD">
        <w:rPr>
          <w:rFonts w:ascii="Times New Roman" w:hAnsi="Times New Roman" w:cs="Times New Roman"/>
        </w:rPr>
        <w:t>Grimbald</w:t>
      </w:r>
      <w:proofErr w:type="spellEnd"/>
      <w:r w:rsidR="00CD59C9" w:rsidRPr="004A0BBD">
        <w:rPr>
          <w:rFonts w:ascii="Times New Roman" w:hAnsi="Times New Roman" w:cs="Times New Roman"/>
        </w:rPr>
        <w:t xml:space="preserve"> </w:t>
      </w:r>
      <w:r w:rsidR="00CB2E59" w:rsidRPr="004A0BBD">
        <w:rPr>
          <w:rFonts w:ascii="Times New Roman" w:hAnsi="Times New Roman" w:cs="Times New Roman"/>
        </w:rPr>
        <w:t>a portare</w:t>
      </w:r>
      <w:r w:rsidR="00CD59C9" w:rsidRPr="004A0BBD">
        <w:rPr>
          <w:rFonts w:ascii="Times New Roman" w:hAnsi="Times New Roman" w:cs="Times New Roman"/>
        </w:rPr>
        <w:t xml:space="preserve"> in Inghilterra il codice contenente il </w:t>
      </w:r>
      <w:r w:rsidR="00CD59C9" w:rsidRPr="004A0BBD">
        <w:rPr>
          <w:rFonts w:ascii="Times New Roman" w:hAnsi="Times New Roman" w:cs="Times New Roman"/>
          <w:i/>
        </w:rPr>
        <w:t>Salterio</w:t>
      </w:r>
      <w:r w:rsidR="00CD59C9" w:rsidRPr="004A0BBD">
        <w:rPr>
          <w:rFonts w:ascii="Times New Roman" w:hAnsi="Times New Roman" w:cs="Times New Roman"/>
        </w:rPr>
        <w:t xml:space="preserve"> di Utrecht</w:t>
      </w:r>
      <w:r w:rsidR="00CB2E59" w:rsidRPr="004A0BBD">
        <w:rPr>
          <w:rFonts w:ascii="Times New Roman" w:hAnsi="Times New Roman" w:cs="Times New Roman"/>
        </w:rPr>
        <w:t xml:space="preserve"> </w:t>
      </w:r>
      <w:r w:rsidR="008219E0" w:rsidRPr="004A0BBD">
        <w:rPr>
          <w:rFonts w:ascii="Times New Roman" w:hAnsi="Times New Roman" w:cs="Times New Roman"/>
        </w:rPr>
        <w:t>nonché</w:t>
      </w:r>
      <w:r w:rsidR="00CB2E59" w:rsidRPr="004A0BBD">
        <w:rPr>
          <w:rFonts w:ascii="Times New Roman" w:hAnsi="Times New Roman" w:cs="Times New Roman"/>
        </w:rPr>
        <w:t xml:space="preserve"> il </w:t>
      </w:r>
      <w:r w:rsidR="00CB0054" w:rsidRPr="004A0BBD">
        <w:rPr>
          <w:rFonts w:ascii="Times New Roman" w:hAnsi="Times New Roman" w:cs="Times New Roman"/>
        </w:rPr>
        <w:t xml:space="preserve">manoscritto </w:t>
      </w:r>
      <w:r w:rsidR="00B60515" w:rsidRPr="004A0BBD">
        <w:rPr>
          <w:rFonts w:ascii="Times New Roman" w:hAnsi="Times New Roman" w:cs="Times New Roman"/>
        </w:rPr>
        <w:t xml:space="preserve">Cambridge, Corpus </w:t>
      </w:r>
      <w:proofErr w:type="spellStart"/>
      <w:r w:rsidR="00B60515" w:rsidRPr="004A0BBD">
        <w:rPr>
          <w:rFonts w:ascii="Times New Roman" w:hAnsi="Times New Roman" w:cs="Times New Roman"/>
        </w:rPr>
        <w:t>Christi</w:t>
      </w:r>
      <w:proofErr w:type="spellEnd"/>
      <w:r w:rsidR="00B60515" w:rsidRPr="004A0BBD">
        <w:rPr>
          <w:rFonts w:ascii="Times New Roman" w:hAnsi="Times New Roman" w:cs="Times New Roman"/>
        </w:rPr>
        <w:t xml:space="preserve"> College</w:t>
      </w:r>
      <w:r w:rsidR="0007215E" w:rsidRPr="004A0BBD">
        <w:rPr>
          <w:rFonts w:ascii="Times New Roman" w:hAnsi="Times New Roman" w:cs="Times New Roman"/>
        </w:rPr>
        <w:t xml:space="preserve"> </w:t>
      </w:r>
      <w:r w:rsidR="00B60515" w:rsidRPr="004A0BBD">
        <w:rPr>
          <w:rFonts w:ascii="Times New Roman" w:hAnsi="Times New Roman" w:cs="Times New Roman"/>
        </w:rPr>
        <w:t xml:space="preserve">223, redatto ad Arras, nel monastero di </w:t>
      </w:r>
      <w:proofErr w:type="spellStart"/>
      <w:r w:rsidR="00B60515" w:rsidRPr="004A0BBD">
        <w:rPr>
          <w:rFonts w:ascii="Times New Roman" w:hAnsi="Times New Roman" w:cs="Times New Roman"/>
        </w:rPr>
        <w:t>Saint-Vaast</w:t>
      </w:r>
      <w:proofErr w:type="spellEnd"/>
      <w:r w:rsidR="00B60515" w:rsidRPr="004A0BBD">
        <w:rPr>
          <w:rFonts w:ascii="Times New Roman" w:hAnsi="Times New Roman" w:cs="Times New Roman"/>
        </w:rPr>
        <w:t xml:space="preserve"> all’epoca di Carlo il Calvo e contenente opere di Prudenzio</w:t>
      </w:r>
      <w:r w:rsidR="00CB0054" w:rsidRPr="004A0BBD">
        <w:rPr>
          <w:rFonts w:ascii="Times New Roman" w:hAnsi="Times New Roman" w:cs="Times New Roman"/>
        </w:rPr>
        <w:t>.</w:t>
      </w:r>
      <w:r w:rsidR="00CB2E59" w:rsidRPr="004A0BBD">
        <w:rPr>
          <w:rStyle w:val="Rimandonotaapidipagina"/>
          <w:rFonts w:ascii="Times New Roman" w:hAnsi="Times New Roman" w:cs="Times New Roman"/>
        </w:rPr>
        <w:footnoteReference w:id="27"/>
      </w:r>
      <w:r w:rsidR="00B60515" w:rsidRPr="004A0BBD">
        <w:rPr>
          <w:rFonts w:ascii="Times New Roman" w:hAnsi="Times New Roman" w:cs="Times New Roman"/>
        </w:rPr>
        <w:t xml:space="preserve"> </w:t>
      </w:r>
      <w:r w:rsidR="00CB0054" w:rsidRPr="004A0BBD">
        <w:rPr>
          <w:rFonts w:ascii="Times New Roman" w:hAnsi="Times New Roman" w:cs="Times New Roman"/>
        </w:rPr>
        <w:t xml:space="preserve">Come si evince </w:t>
      </w:r>
      <w:r w:rsidR="00B60515" w:rsidRPr="004A0BBD">
        <w:rPr>
          <w:rFonts w:ascii="Times New Roman" w:hAnsi="Times New Roman" w:cs="Times New Roman"/>
        </w:rPr>
        <w:t xml:space="preserve">da alcune notazioni </w:t>
      </w:r>
      <w:proofErr w:type="spellStart"/>
      <w:r w:rsidR="00B60515" w:rsidRPr="004A0BBD">
        <w:rPr>
          <w:rFonts w:ascii="Times New Roman" w:hAnsi="Times New Roman" w:cs="Times New Roman"/>
        </w:rPr>
        <w:t>scribali</w:t>
      </w:r>
      <w:proofErr w:type="spellEnd"/>
      <w:r w:rsidR="00B60515" w:rsidRPr="004A0BBD">
        <w:rPr>
          <w:rFonts w:ascii="Times New Roman" w:hAnsi="Times New Roman" w:cs="Times New Roman"/>
        </w:rPr>
        <w:t xml:space="preserve"> e dalle glosse</w:t>
      </w:r>
      <w:r w:rsidR="00CB0054" w:rsidRPr="004A0BBD">
        <w:rPr>
          <w:rFonts w:ascii="Times New Roman" w:hAnsi="Times New Roman" w:cs="Times New Roman"/>
        </w:rPr>
        <w:t xml:space="preserve">, </w:t>
      </w:r>
      <w:r w:rsidR="00B60515" w:rsidRPr="004A0BBD">
        <w:rPr>
          <w:rFonts w:ascii="Times New Roman" w:hAnsi="Times New Roman" w:cs="Times New Roman"/>
        </w:rPr>
        <w:t xml:space="preserve">il </w:t>
      </w:r>
      <w:r w:rsidR="00CB0054" w:rsidRPr="004A0BBD">
        <w:rPr>
          <w:rFonts w:ascii="Times New Roman" w:hAnsi="Times New Roman" w:cs="Times New Roman"/>
        </w:rPr>
        <w:t>codice</w:t>
      </w:r>
      <w:r w:rsidR="00B60515" w:rsidRPr="004A0BBD">
        <w:rPr>
          <w:rFonts w:ascii="Times New Roman" w:hAnsi="Times New Roman" w:cs="Times New Roman"/>
        </w:rPr>
        <w:t xml:space="preserve"> era in Inghilterra nel X secolo ed era stato portato direttamente da San </w:t>
      </w:r>
      <w:proofErr w:type="spellStart"/>
      <w:r w:rsidR="00B60515" w:rsidRPr="004A0BBD">
        <w:rPr>
          <w:rFonts w:ascii="Times New Roman" w:hAnsi="Times New Roman" w:cs="Times New Roman"/>
        </w:rPr>
        <w:t>Bertin</w:t>
      </w:r>
      <w:proofErr w:type="spellEnd"/>
      <w:r w:rsidR="00E37D45" w:rsidRPr="004A0BBD">
        <w:rPr>
          <w:rFonts w:ascii="Times New Roman" w:hAnsi="Times New Roman" w:cs="Times New Roman"/>
        </w:rPr>
        <w:t>, d</w:t>
      </w:r>
      <w:r w:rsidR="00E37D45" w:rsidRPr="00F94782">
        <w:rPr>
          <w:rFonts w:ascii="Times New Roman" w:hAnsi="Times New Roman" w:cs="Times New Roman"/>
        </w:rPr>
        <w:t>ove risulta ancora nella seconda metà del IX secolo</w:t>
      </w:r>
      <w:r w:rsidR="00F94782" w:rsidRPr="00F94782">
        <w:rPr>
          <w:rFonts w:ascii="Times New Roman" w:hAnsi="Times New Roman" w:cs="Times New Roman"/>
        </w:rPr>
        <w:t xml:space="preserve"> (</w:t>
      </w:r>
      <w:proofErr w:type="spellStart"/>
      <w:r w:rsidR="00F94782" w:rsidRPr="00F94782">
        <w:rPr>
          <w:rFonts w:ascii="Times New Roman" w:hAnsi="Times New Roman" w:cs="Times New Roman"/>
        </w:rPr>
        <w:t>Gameson</w:t>
      </w:r>
      <w:proofErr w:type="spellEnd"/>
      <w:r w:rsidR="00F94782" w:rsidRPr="00F94782">
        <w:rPr>
          <w:rFonts w:ascii="Times New Roman" w:hAnsi="Times New Roman" w:cs="Times New Roman"/>
        </w:rPr>
        <w:t xml:space="preserve"> 1998: 348 e nota 13)</w:t>
      </w:r>
      <w:r w:rsidR="00764E75" w:rsidRPr="004A0BBD">
        <w:rPr>
          <w:rFonts w:ascii="Times New Roman" w:hAnsi="Times New Roman" w:cs="Times New Roman"/>
        </w:rPr>
        <w:t>.</w:t>
      </w:r>
      <w:r w:rsidR="00B60515" w:rsidRPr="004A0BBD">
        <w:rPr>
          <w:rStyle w:val="Rimandonotaapidipagina"/>
          <w:rFonts w:ascii="Times New Roman" w:hAnsi="Times New Roman" w:cs="Times New Roman"/>
        </w:rPr>
        <w:footnoteReference w:id="28"/>
      </w:r>
    </w:p>
    <w:p w:rsidR="00616DA2" w:rsidRPr="004A0BBD" w:rsidRDefault="00CB0054" w:rsidP="008C3D68">
      <w:pPr>
        <w:spacing w:line="360" w:lineRule="auto"/>
        <w:ind w:firstLine="567"/>
        <w:jc w:val="both"/>
        <w:rPr>
          <w:rFonts w:ascii="Times New Roman" w:hAnsi="Times New Roman" w:cs="Times New Roman"/>
        </w:rPr>
      </w:pPr>
      <w:r w:rsidRPr="004A0BBD">
        <w:rPr>
          <w:rFonts w:ascii="Times New Roman" w:hAnsi="Times New Roman" w:cs="Times New Roman"/>
        </w:rPr>
        <w:lastRenderedPageBreak/>
        <w:t xml:space="preserve">Inoltre, </w:t>
      </w:r>
      <w:proofErr w:type="spellStart"/>
      <w:r w:rsidR="0070669C" w:rsidRPr="004A0BBD">
        <w:rPr>
          <w:rFonts w:ascii="Times New Roman" w:hAnsi="Times New Roman" w:cs="Times New Roman"/>
        </w:rPr>
        <w:t>Grimbald</w:t>
      </w:r>
      <w:proofErr w:type="spellEnd"/>
      <w:r w:rsidR="0070669C" w:rsidRPr="004A0BBD">
        <w:rPr>
          <w:rFonts w:ascii="Times New Roman" w:hAnsi="Times New Roman" w:cs="Times New Roman"/>
        </w:rPr>
        <w:t xml:space="preserve"> proveniva da un centro in cui era ancora viva </w:t>
      </w:r>
      <w:r w:rsidR="00C4501E" w:rsidRPr="004A0BBD">
        <w:rPr>
          <w:rFonts w:ascii="Times New Roman" w:hAnsi="Times New Roman" w:cs="Times New Roman"/>
        </w:rPr>
        <w:t>l’esperienza</w:t>
      </w:r>
      <w:r w:rsidR="0070669C" w:rsidRPr="004A0BBD">
        <w:rPr>
          <w:rFonts w:ascii="Times New Roman" w:hAnsi="Times New Roman" w:cs="Times New Roman"/>
        </w:rPr>
        <w:t xml:space="preserve"> storiografica franca </w:t>
      </w:r>
      <w:r w:rsidR="003B582C" w:rsidRPr="004A0BBD">
        <w:rPr>
          <w:rFonts w:ascii="Times New Roman" w:hAnsi="Times New Roman" w:cs="Times New Roman"/>
        </w:rPr>
        <w:t xml:space="preserve">e </w:t>
      </w:r>
      <w:r w:rsidR="00250A8E" w:rsidRPr="004A0BBD">
        <w:rPr>
          <w:rFonts w:ascii="Times New Roman" w:hAnsi="Times New Roman" w:cs="Times New Roman"/>
        </w:rPr>
        <w:t>aveva le giuste competenze</w:t>
      </w:r>
      <w:r w:rsidR="0070669C" w:rsidRPr="004A0BBD">
        <w:rPr>
          <w:rFonts w:ascii="Times New Roman" w:hAnsi="Times New Roman" w:cs="Times New Roman"/>
        </w:rPr>
        <w:t xml:space="preserve"> per promuovere la revisione e la trasmissione di opere a carattere storico</w:t>
      </w:r>
      <w:r w:rsidR="00A942C8" w:rsidRPr="004A0BBD">
        <w:rPr>
          <w:rFonts w:ascii="Times New Roman" w:hAnsi="Times New Roman" w:cs="Times New Roman"/>
        </w:rPr>
        <w:t xml:space="preserve">: </w:t>
      </w:r>
      <w:r w:rsidR="00CF2EF1" w:rsidRPr="004A0BBD">
        <w:rPr>
          <w:rFonts w:ascii="Times New Roman" w:hAnsi="Times New Roman" w:cs="Times New Roman"/>
        </w:rPr>
        <w:t xml:space="preserve">in molti attribuiscono ai suoi auspici la nascita di una tradizione sassone occidentale modellata sugli Annali di San </w:t>
      </w:r>
      <w:proofErr w:type="spellStart"/>
      <w:r w:rsidR="00CF2EF1" w:rsidRPr="004A0BBD">
        <w:rPr>
          <w:rFonts w:ascii="Times New Roman" w:hAnsi="Times New Roman" w:cs="Times New Roman"/>
        </w:rPr>
        <w:t>Bertin</w:t>
      </w:r>
      <w:proofErr w:type="spellEnd"/>
      <w:r w:rsidR="00CF2EF1" w:rsidRPr="004A0BBD">
        <w:rPr>
          <w:rStyle w:val="Rimandonotaapidipagina"/>
          <w:rFonts w:ascii="Times New Roman" w:hAnsi="Times New Roman" w:cs="Times New Roman"/>
        </w:rPr>
        <w:footnoteReference w:id="29"/>
      </w:r>
      <w:r w:rsidR="00CF2EF1" w:rsidRPr="004A0BBD">
        <w:rPr>
          <w:rFonts w:ascii="Times New Roman" w:hAnsi="Times New Roman" w:cs="Times New Roman"/>
        </w:rPr>
        <w:t xml:space="preserve"> e, secondo </w:t>
      </w:r>
      <w:proofErr w:type="spellStart"/>
      <w:r w:rsidR="00CF2EF1" w:rsidRPr="004A0BBD">
        <w:rPr>
          <w:rFonts w:ascii="Times New Roman" w:hAnsi="Times New Roman" w:cs="Times New Roman"/>
        </w:rPr>
        <w:t>Parkes</w:t>
      </w:r>
      <w:proofErr w:type="spellEnd"/>
      <w:r w:rsidR="009F2CD5">
        <w:rPr>
          <w:rFonts w:ascii="Times New Roman" w:hAnsi="Times New Roman" w:cs="Times New Roman"/>
        </w:rPr>
        <w:t xml:space="preserve"> (</w:t>
      </w:r>
      <w:r w:rsidR="009F2CD5" w:rsidRPr="00D029B1">
        <w:rPr>
          <w:rFonts w:ascii="Times New Roman" w:hAnsi="Times New Roman" w:cs="Times New Roman"/>
        </w:rPr>
        <w:t>1976: 164-166</w:t>
      </w:r>
      <w:r w:rsidR="009F2CD5">
        <w:rPr>
          <w:rFonts w:ascii="Times New Roman" w:hAnsi="Times New Roman" w:cs="Times New Roman"/>
        </w:rPr>
        <w:t>)</w:t>
      </w:r>
      <w:r w:rsidR="00C4501E" w:rsidRPr="004A0BBD">
        <w:rPr>
          <w:rFonts w:ascii="Times New Roman" w:hAnsi="Times New Roman" w:cs="Times New Roman"/>
        </w:rPr>
        <w:t xml:space="preserve">, egli </w:t>
      </w:r>
      <w:r w:rsidR="00A942C8" w:rsidRPr="004A0BBD">
        <w:rPr>
          <w:rFonts w:ascii="Times New Roman" w:hAnsi="Times New Roman" w:cs="Times New Roman"/>
        </w:rPr>
        <w:t xml:space="preserve">può avere </w:t>
      </w:r>
      <w:r w:rsidR="00CF2EF1" w:rsidRPr="004A0BBD">
        <w:rPr>
          <w:rFonts w:ascii="Times New Roman" w:hAnsi="Times New Roman" w:cs="Times New Roman"/>
        </w:rPr>
        <w:t>esercitato un</w:t>
      </w:r>
      <w:r w:rsidR="00DF4477" w:rsidRPr="004A0BBD">
        <w:rPr>
          <w:rFonts w:ascii="Times New Roman" w:hAnsi="Times New Roman" w:cs="Times New Roman"/>
        </w:rPr>
        <w:t>’</w:t>
      </w:r>
      <w:r w:rsidR="00CF2EF1" w:rsidRPr="004A0BBD">
        <w:rPr>
          <w:rFonts w:ascii="Times New Roman" w:hAnsi="Times New Roman" w:cs="Times New Roman"/>
        </w:rPr>
        <w:t xml:space="preserve">influenza </w:t>
      </w:r>
      <w:r w:rsidR="00C4501E" w:rsidRPr="004A0BBD">
        <w:rPr>
          <w:rFonts w:ascii="Times New Roman" w:hAnsi="Times New Roman" w:cs="Times New Roman"/>
        </w:rPr>
        <w:t xml:space="preserve">diretta </w:t>
      </w:r>
      <w:r w:rsidR="00CF2EF1" w:rsidRPr="004A0BBD">
        <w:rPr>
          <w:rFonts w:ascii="Times New Roman" w:hAnsi="Times New Roman" w:cs="Times New Roman"/>
        </w:rPr>
        <w:t>sul</w:t>
      </w:r>
      <w:r w:rsidR="00A942C8" w:rsidRPr="004A0BBD">
        <w:rPr>
          <w:rFonts w:ascii="Times New Roman" w:hAnsi="Times New Roman" w:cs="Times New Roman"/>
        </w:rPr>
        <w:t xml:space="preserve">la prima sezione della </w:t>
      </w:r>
      <w:proofErr w:type="spellStart"/>
      <w:r w:rsidR="00A942C8" w:rsidRPr="004A0BBD">
        <w:rPr>
          <w:rFonts w:ascii="Times New Roman" w:hAnsi="Times New Roman" w:cs="Times New Roman"/>
          <w:i/>
          <w:iCs/>
        </w:rPr>
        <w:t>Anglo-Saxon</w:t>
      </w:r>
      <w:proofErr w:type="spellEnd"/>
      <w:r w:rsidR="00A942C8" w:rsidRPr="004A0BBD">
        <w:rPr>
          <w:rFonts w:ascii="Times New Roman" w:hAnsi="Times New Roman" w:cs="Times New Roman"/>
          <w:i/>
          <w:iCs/>
        </w:rPr>
        <w:t xml:space="preserve"> </w:t>
      </w:r>
      <w:proofErr w:type="spellStart"/>
      <w:r w:rsidR="00A942C8" w:rsidRPr="004A0BBD">
        <w:rPr>
          <w:rFonts w:ascii="Times New Roman" w:hAnsi="Times New Roman" w:cs="Times New Roman"/>
          <w:i/>
          <w:iCs/>
        </w:rPr>
        <w:t>Chronicle</w:t>
      </w:r>
      <w:proofErr w:type="spellEnd"/>
      <w:r w:rsidR="007A3FC8" w:rsidRPr="009F2CD5">
        <w:rPr>
          <w:rFonts w:ascii="Times New Roman" w:hAnsi="Times New Roman" w:cs="Times New Roman"/>
          <w:iCs/>
        </w:rPr>
        <w:t>.</w:t>
      </w:r>
    </w:p>
    <w:p w:rsidR="00AD6A25" w:rsidRPr="004A0BBD" w:rsidRDefault="00722701" w:rsidP="008C3D68">
      <w:pPr>
        <w:spacing w:line="360" w:lineRule="auto"/>
        <w:ind w:firstLine="567"/>
        <w:jc w:val="both"/>
        <w:rPr>
          <w:rFonts w:ascii="Times New Roman" w:hAnsi="Times New Roman" w:cs="Times New Roman"/>
        </w:rPr>
      </w:pPr>
      <w:r w:rsidRPr="004A0BBD">
        <w:rPr>
          <w:rFonts w:ascii="Times New Roman" w:hAnsi="Times New Roman" w:cs="Times New Roman"/>
        </w:rPr>
        <w:t xml:space="preserve">Non solo </w:t>
      </w:r>
      <w:proofErr w:type="spellStart"/>
      <w:r w:rsidR="005D6535" w:rsidRPr="004A0BBD">
        <w:rPr>
          <w:rFonts w:ascii="Times New Roman" w:hAnsi="Times New Roman" w:cs="Times New Roman"/>
        </w:rPr>
        <w:t>Grimbald</w:t>
      </w:r>
      <w:proofErr w:type="spellEnd"/>
      <w:r w:rsidR="005D6535" w:rsidRPr="004A0BBD">
        <w:rPr>
          <w:rFonts w:ascii="Times New Roman" w:hAnsi="Times New Roman" w:cs="Times New Roman"/>
        </w:rPr>
        <w:t xml:space="preserve"> </w:t>
      </w:r>
      <w:r w:rsidRPr="004A0BBD">
        <w:rPr>
          <w:rFonts w:ascii="Times New Roman" w:hAnsi="Times New Roman" w:cs="Times New Roman"/>
        </w:rPr>
        <w:t>e Giovanni</w:t>
      </w:r>
      <w:r w:rsidR="0088006E" w:rsidRPr="004A0BBD">
        <w:rPr>
          <w:rFonts w:ascii="Times New Roman" w:hAnsi="Times New Roman" w:cs="Times New Roman"/>
        </w:rPr>
        <w:t>,</w:t>
      </w:r>
      <w:r w:rsidRPr="004A0BBD">
        <w:rPr>
          <w:rFonts w:ascii="Times New Roman" w:hAnsi="Times New Roman" w:cs="Times New Roman"/>
        </w:rPr>
        <w:t xml:space="preserve"> chiamati dall’area corrispondente all</w:t>
      </w:r>
      <w:r w:rsidR="00D67DD9" w:rsidRPr="004A0BBD">
        <w:rPr>
          <w:rFonts w:ascii="Times New Roman" w:hAnsi="Times New Roman" w:cs="Times New Roman"/>
        </w:rPr>
        <w:t>’attuale</w:t>
      </w:r>
      <w:r w:rsidRPr="004A0BBD">
        <w:rPr>
          <w:rFonts w:ascii="Times New Roman" w:hAnsi="Times New Roman" w:cs="Times New Roman"/>
        </w:rPr>
        <w:t xml:space="preserve"> Francia occidentale, </w:t>
      </w:r>
      <w:r w:rsidR="00A73D11" w:rsidRPr="004A0BBD">
        <w:rPr>
          <w:rFonts w:ascii="Times New Roman" w:hAnsi="Times New Roman" w:cs="Times New Roman"/>
        </w:rPr>
        <w:t>denominata ‘</w:t>
      </w:r>
      <w:r w:rsidRPr="004A0BBD">
        <w:rPr>
          <w:rFonts w:ascii="Times New Roman" w:hAnsi="Times New Roman" w:cs="Times New Roman"/>
        </w:rPr>
        <w:t>Gallia</w:t>
      </w:r>
      <w:r w:rsidR="00A73D11" w:rsidRPr="004A0BBD">
        <w:rPr>
          <w:rFonts w:ascii="Times New Roman" w:hAnsi="Times New Roman" w:cs="Times New Roman"/>
        </w:rPr>
        <w:t>’</w:t>
      </w:r>
      <w:r w:rsidR="00911994" w:rsidRPr="004A0BBD">
        <w:rPr>
          <w:rFonts w:ascii="Times New Roman" w:hAnsi="Times New Roman" w:cs="Times New Roman"/>
        </w:rPr>
        <w:t xml:space="preserve"> </w:t>
      </w:r>
      <w:r w:rsidR="00A73D11" w:rsidRPr="004A0BBD">
        <w:rPr>
          <w:rFonts w:ascii="Times New Roman" w:hAnsi="Times New Roman" w:cs="Times New Roman"/>
        </w:rPr>
        <w:t>nel</w:t>
      </w:r>
      <w:r w:rsidR="00D67DD9" w:rsidRPr="004A0BBD">
        <w:rPr>
          <w:rFonts w:ascii="Times New Roman" w:hAnsi="Times New Roman" w:cs="Times New Roman"/>
        </w:rPr>
        <w:t xml:space="preserve"> capitolo 78 della </w:t>
      </w:r>
      <w:r w:rsidR="00D67DD9" w:rsidRPr="004A0BBD">
        <w:rPr>
          <w:rFonts w:ascii="Times New Roman" w:hAnsi="Times New Roman" w:cs="Times New Roman"/>
          <w:i/>
          <w:iCs/>
        </w:rPr>
        <w:t xml:space="preserve">Vita </w:t>
      </w:r>
      <w:proofErr w:type="spellStart"/>
      <w:r w:rsidR="00D67DD9" w:rsidRPr="004A0BBD">
        <w:rPr>
          <w:rFonts w:ascii="Times New Roman" w:hAnsi="Times New Roman" w:cs="Times New Roman"/>
          <w:i/>
          <w:iCs/>
        </w:rPr>
        <w:t>Aelfredi</w:t>
      </w:r>
      <w:proofErr w:type="spellEnd"/>
      <w:r w:rsidR="00EA4560" w:rsidRPr="004A0BBD">
        <w:rPr>
          <w:rFonts w:ascii="Times New Roman" w:hAnsi="Times New Roman" w:cs="Times New Roman"/>
        </w:rPr>
        <w:t>: p</w:t>
      </w:r>
      <w:r w:rsidR="004B6281" w:rsidRPr="004A0BBD">
        <w:rPr>
          <w:rFonts w:ascii="Times New Roman" w:hAnsi="Times New Roman" w:cs="Times New Roman"/>
        </w:rPr>
        <w:t xml:space="preserve">iù in generale, gli storici hanno espresso grande interesse sui contatti culturali, in particolare a livello ecclesiastico, tra </w:t>
      </w:r>
      <w:r w:rsidR="00A73D11" w:rsidRPr="004A0BBD">
        <w:rPr>
          <w:rFonts w:ascii="Times New Roman" w:hAnsi="Times New Roman" w:cs="Times New Roman"/>
        </w:rPr>
        <w:t>l</w:t>
      </w:r>
      <w:r w:rsidR="004B6281" w:rsidRPr="004A0BBD">
        <w:rPr>
          <w:rFonts w:ascii="Times New Roman" w:hAnsi="Times New Roman" w:cs="Times New Roman"/>
        </w:rPr>
        <w:t>’</w:t>
      </w:r>
      <w:r w:rsidR="00761E6A" w:rsidRPr="004A0BBD">
        <w:rPr>
          <w:rFonts w:ascii="Times New Roman" w:hAnsi="Times New Roman" w:cs="Times New Roman"/>
        </w:rPr>
        <w:t>I</w:t>
      </w:r>
      <w:r w:rsidR="004B6281" w:rsidRPr="004A0BBD">
        <w:rPr>
          <w:rFonts w:ascii="Times New Roman" w:hAnsi="Times New Roman" w:cs="Times New Roman"/>
        </w:rPr>
        <w:t xml:space="preserve">nghilterra e il continente nel IX secolo, concentrandosi in particolare sul regno di Alfredo, </w:t>
      </w:r>
      <w:r w:rsidR="00DB316A" w:rsidRPr="004A0BBD">
        <w:rPr>
          <w:rFonts w:ascii="Times New Roman" w:hAnsi="Times New Roman" w:cs="Times New Roman"/>
        </w:rPr>
        <w:t>«</w:t>
      </w:r>
      <w:r w:rsidR="00AB156B" w:rsidRPr="004A0BBD">
        <w:rPr>
          <w:rFonts w:ascii="Times New Roman" w:hAnsi="Times New Roman" w:cs="Times New Roman"/>
        </w:rPr>
        <w:t>a</w:t>
      </w:r>
      <w:r w:rsidR="004B6281" w:rsidRPr="004A0BBD">
        <w:rPr>
          <w:rFonts w:ascii="Times New Roman" w:hAnsi="Times New Roman" w:cs="Times New Roman"/>
        </w:rPr>
        <w:t xml:space="preserve"> </w:t>
      </w:r>
      <w:proofErr w:type="spellStart"/>
      <w:r w:rsidR="004B6281" w:rsidRPr="004A0BBD">
        <w:rPr>
          <w:rFonts w:ascii="Times New Roman" w:hAnsi="Times New Roman" w:cs="Times New Roman"/>
        </w:rPr>
        <w:t>king</w:t>
      </w:r>
      <w:proofErr w:type="spellEnd"/>
      <w:r w:rsidR="004B6281" w:rsidRPr="004A0BBD">
        <w:rPr>
          <w:rFonts w:ascii="Times New Roman" w:hAnsi="Times New Roman" w:cs="Times New Roman"/>
        </w:rPr>
        <w:t xml:space="preserve"> </w:t>
      </w:r>
      <w:proofErr w:type="spellStart"/>
      <w:r w:rsidR="004B6281" w:rsidRPr="004A0BBD">
        <w:rPr>
          <w:rFonts w:ascii="Times New Roman" w:hAnsi="Times New Roman" w:cs="Times New Roman"/>
        </w:rPr>
        <w:t>accross</w:t>
      </w:r>
      <w:proofErr w:type="spellEnd"/>
      <w:r w:rsidR="004B6281" w:rsidRPr="004A0BBD">
        <w:rPr>
          <w:rFonts w:ascii="Times New Roman" w:hAnsi="Times New Roman" w:cs="Times New Roman"/>
        </w:rPr>
        <w:t xml:space="preserve"> the </w:t>
      </w:r>
      <w:proofErr w:type="spellStart"/>
      <w:r w:rsidR="004B6281" w:rsidRPr="004A0BBD">
        <w:rPr>
          <w:rFonts w:ascii="Times New Roman" w:hAnsi="Times New Roman" w:cs="Times New Roman"/>
        </w:rPr>
        <w:t>sea</w:t>
      </w:r>
      <w:proofErr w:type="spellEnd"/>
      <w:r w:rsidR="00DB316A" w:rsidRPr="004A0BBD">
        <w:rPr>
          <w:rFonts w:ascii="Times New Roman" w:hAnsi="Times New Roman" w:cs="Times New Roman"/>
        </w:rPr>
        <w:t>»</w:t>
      </w:r>
      <w:r w:rsidR="004B6281" w:rsidRPr="004A0BBD">
        <w:rPr>
          <w:rFonts w:ascii="Times New Roman" w:hAnsi="Times New Roman" w:cs="Times New Roman"/>
        </w:rPr>
        <w:t xml:space="preserve"> secondo Nelson</w:t>
      </w:r>
      <w:r w:rsidR="00EE0CD8">
        <w:rPr>
          <w:rFonts w:ascii="Times New Roman" w:hAnsi="Times New Roman" w:cs="Times New Roman"/>
        </w:rPr>
        <w:t xml:space="preserve"> (1986)</w:t>
      </w:r>
      <w:r w:rsidR="007A3FC8" w:rsidRPr="004A0BBD">
        <w:rPr>
          <w:rFonts w:ascii="Times New Roman" w:hAnsi="Times New Roman" w:cs="Times New Roman"/>
        </w:rPr>
        <w:t>.</w:t>
      </w:r>
      <w:r w:rsidR="00A32000" w:rsidRPr="004A0BBD">
        <w:rPr>
          <w:rFonts w:ascii="Times New Roman" w:hAnsi="Times New Roman" w:cs="Times New Roman"/>
        </w:rPr>
        <w:t xml:space="preserve"> Del resto, molti codici erano andati perduti all’epoca delle invasion</w:t>
      </w:r>
      <w:r w:rsidR="007A3FC8" w:rsidRPr="004A0BBD">
        <w:rPr>
          <w:rFonts w:ascii="Times New Roman" w:hAnsi="Times New Roman" w:cs="Times New Roman"/>
        </w:rPr>
        <w:t>i</w:t>
      </w:r>
      <w:r w:rsidR="00A32000" w:rsidRPr="004A0BBD">
        <w:rPr>
          <w:rFonts w:ascii="Times New Roman" w:hAnsi="Times New Roman" w:cs="Times New Roman"/>
        </w:rPr>
        <w:t xml:space="preserve"> e dovettero</w:t>
      </w:r>
      <w:r w:rsidR="001B539F" w:rsidRPr="004A0BBD">
        <w:rPr>
          <w:rFonts w:ascii="Times New Roman" w:hAnsi="Times New Roman" w:cs="Times New Roman"/>
        </w:rPr>
        <w:t xml:space="preserve"> necessariamente </w:t>
      </w:r>
      <w:r w:rsidR="00DB316A" w:rsidRPr="004A0BBD">
        <w:rPr>
          <w:rFonts w:ascii="Times New Roman" w:hAnsi="Times New Roman" w:cs="Times New Roman"/>
        </w:rPr>
        <w:t xml:space="preserve">essere </w:t>
      </w:r>
      <w:r w:rsidR="00A32000" w:rsidRPr="004A0BBD">
        <w:rPr>
          <w:rFonts w:ascii="Times New Roman" w:hAnsi="Times New Roman" w:cs="Times New Roman"/>
        </w:rPr>
        <w:t>sostituiti da copie di provenienza continentale</w:t>
      </w:r>
      <w:r w:rsidR="00EE0CD8">
        <w:rPr>
          <w:rFonts w:ascii="Times New Roman" w:hAnsi="Times New Roman" w:cs="Times New Roman"/>
        </w:rPr>
        <w:t xml:space="preserve"> (</w:t>
      </w:r>
      <w:proofErr w:type="spellStart"/>
      <w:r w:rsidR="00EE0CD8" w:rsidRPr="00D029B1">
        <w:rPr>
          <w:rFonts w:ascii="Times New Roman" w:hAnsi="Times New Roman" w:cs="Times New Roman"/>
        </w:rPr>
        <w:t>Rella</w:t>
      </w:r>
      <w:proofErr w:type="spellEnd"/>
      <w:r w:rsidR="00EE0CD8" w:rsidRPr="00D029B1">
        <w:rPr>
          <w:rFonts w:ascii="Times New Roman" w:hAnsi="Times New Roman" w:cs="Times New Roman"/>
        </w:rPr>
        <w:t xml:space="preserve"> 1980: 107</w:t>
      </w:r>
      <w:r w:rsidR="00EE0CD8">
        <w:rPr>
          <w:rFonts w:ascii="Times New Roman" w:hAnsi="Times New Roman" w:cs="Times New Roman"/>
        </w:rPr>
        <w:t>)</w:t>
      </w:r>
      <w:r w:rsidR="007A3FC8" w:rsidRPr="004A0BBD">
        <w:rPr>
          <w:rFonts w:ascii="Times New Roman" w:hAnsi="Times New Roman" w:cs="Times New Roman"/>
        </w:rPr>
        <w:t>.</w:t>
      </w:r>
    </w:p>
    <w:p w:rsidR="00E30366" w:rsidRPr="004A0BBD" w:rsidRDefault="00340E5C" w:rsidP="008C3D68">
      <w:pPr>
        <w:pStyle w:val="Rientrocorpodeltesto"/>
        <w:ind w:firstLine="567"/>
        <w:rPr>
          <w:szCs w:val="24"/>
        </w:rPr>
      </w:pPr>
      <w:r w:rsidRPr="004A0BBD">
        <w:rPr>
          <w:szCs w:val="24"/>
        </w:rPr>
        <w:t xml:space="preserve">Si pone a questo punto un’altra importante questione che non a caso la critica specialistica ha provato a dirimere, arrivando in tempi recenti anche a livelli di polemica piuttosto accesi. In relazione alle modalità </w:t>
      </w:r>
      <w:r w:rsidR="00CB0054" w:rsidRPr="004A0BBD">
        <w:rPr>
          <w:szCs w:val="24"/>
        </w:rPr>
        <w:t>in</w:t>
      </w:r>
      <w:r w:rsidRPr="004A0BBD">
        <w:rPr>
          <w:szCs w:val="24"/>
        </w:rPr>
        <w:t xml:space="preserve"> cui si è </w:t>
      </w:r>
      <w:r w:rsidR="00CB0054" w:rsidRPr="004A0BBD">
        <w:rPr>
          <w:szCs w:val="24"/>
        </w:rPr>
        <w:t>attuato</w:t>
      </w:r>
      <w:r w:rsidRPr="004A0BBD">
        <w:rPr>
          <w:szCs w:val="24"/>
        </w:rPr>
        <w:t xml:space="preserve"> il programma di traduzion</w:t>
      </w:r>
      <w:r w:rsidR="009B401F" w:rsidRPr="004A0BBD">
        <w:rPr>
          <w:szCs w:val="24"/>
        </w:rPr>
        <w:t>i</w:t>
      </w:r>
      <w:r w:rsidR="00CB0054" w:rsidRPr="004A0BBD">
        <w:rPr>
          <w:szCs w:val="24"/>
        </w:rPr>
        <w:t>,</w:t>
      </w:r>
      <w:r w:rsidRPr="004A0BBD">
        <w:rPr>
          <w:szCs w:val="24"/>
        </w:rPr>
        <w:t xml:space="preserve"> </w:t>
      </w:r>
      <w:r w:rsidR="001C04C7" w:rsidRPr="004A0BBD">
        <w:rPr>
          <w:szCs w:val="24"/>
        </w:rPr>
        <w:t xml:space="preserve">è opportuno provare a considerare quale effettivo apporto possano aver dato i membri </w:t>
      </w:r>
      <w:r w:rsidR="001C04C7" w:rsidRPr="004A0BBD">
        <w:rPr>
          <w:iCs/>
          <w:szCs w:val="24"/>
        </w:rPr>
        <w:t>dell’entourage</w:t>
      </w:r>
      <w:r w:rsidR="001C04C7" w:rsidRPr="004A0BBD">
        <w:rPr>
          <w:szCs w:val="24"/>
        </w:rPr>
        <w:t xml:space="preserve"> </w:t>
      </w:r>
      <w:proofErr w:type="spellStart"/>
      <w:r w:rsidR="001C04C7" w:rsidRPr="004A0BBD">
        <w:rPr>
          <w:szCs w:val="24"/>
        </w:rPr>
        <w:t>alfrediano</w:t>
      </w:r>
      <w:proofErr w:type="spellEnd"/>
      <w:r w:rsidR="001C04C7" w:rsidRPr="004A0BBD">
        <w:rPr>
          <w:szCs w:val="24"/>
        </w:rPr>
        <w:t xml:space="preserve"> alla realizzazione del programma culturale del re, anche considerando le implicazioni </w:t>
      </w:r>
      <w:r w:rsidR="001B539F" w:rsidRPr="004A0BBD">
        <w:rPr>
          <w:szCs w:val="24"/>
        </w:rPr>
        <w:t>relative</w:t>
      </w:r>
      <w:r w:rsidR="00EC44A6" w:rsidRPr="004A0BBD">
        <w:rPr>
          <w:szCs w:val="24"/>
        </w:rPr>
        <w:t xml:space="preserve"> al concetto di </w:t>
      </w:r>
      <w:proofErr w:type="spellStart"/>
      <w:r w:rsidR="00EC44A6" w:rsidRPr="004A0BBD">
        <w:rPr>
          <w:szCs w:val="24"/>
        </w:rPr>
        <w:t>authorship</w:t>
      </w:r>
      <w:proofErr w:type="spellEnd"/>
      <w:r w:rsidR="00EC44A6" w:rsidRPr="004A0BBD">
        <w:rPr>
          <w:szCs w:val="24"/>
        </w:rPr>
        <w:t xml:space="preserve"> </w:t>
      </w:r>
      <w:r w:rsidR="00E25371" w:rsidRPr="004A0BBD">
        <w:rPr>
          <w:szCs w:val="24"/>
        </w:rPr>
        <w:t>nel suo complesso</w:t>
      </w:r>
      <w:r w:rsidR="001B539F" w:rsidRPr="004A0BBD">
        <w:rPr>
          <w:szCs w:val="24"/>
        </w:rPr>
        <w:t xml:space="preserve">. </w:t>
      </w:r>
      <w:r w:rsidR="009B401F" w:rsidRPr="004A0BBD">
        <w:rPr>
          <w:szCs w:val="24"/>
        </w:rPr>
        <w:t>S</w:t>
      </w:r>
      <w:r w:rsidR="001C04C7" w:rsidRPr="004A0BBD">
        <w:rPr>
          <w:szCs w:val="24"/>
        </w:rPr>
        <w:t xml:space="preserve">ia dall’analisi delle traduzioni </w:t>
      </w:r>
      <w:r w:rsidR="000316F9" w:rsidRPr="004A0BBD">
        <w:rPr>
          <w:szCs w:val="24"/>
        </w:rPr>
        <w:t>ch</w:t>
      </w:r>
      <w:r w:rsidR="001C04C7" w:rsidRPr="004A0BBD">
        <w:rPr>
          <w:szCs w:val="24"/>
        </w:rPr>
        <w:t>e delle composizioni originali</w:t>
      </w:r>
      <w:r w:rsidR="003B582C" w:rsidRPr="004A0BBD">
        <w:rPr>
          <w:szCs w:val="24"/>
        </w:rPr>
        <w:t>,</w:t>
      </w:r>
      <w:r w:rsidR="001C04C7" w:rsidRPr="004A0BBD">
        <w:rPr>
          <w:szCs w:val="24"/>
        </w:rPr>
        <w:t xml:space="preserve"> sia dalla</w:t>
      </w:r>
      <w:r w:rsidR="00E30366" w:rsidRPr="004A0BBD">
        <w:rPr>
          <w:szCs w:val="24"/>
        </w:rPr>
        <w:t xml:space="preserve"> testimonianza più diretta della </w:t>
      </w:r>
      <w:r w:rsidR="001B539F" w:rsidRPr="004A0BBD">
        <w:rPr>
          <w:szCs w:val="24"/>
        </w:rPr>
        <w:t>biografia</w:t>
      </w:r>
      <w:r w:rsidR="00E30366" w:rsidRPr="004A0BBD">
        <w:rPr>
          <w:szCs w:val="24"/>
        </w:rPr>
        <w:t xml:space="preserve"> del re</w:t>
      </w:r>
      <w:r w:rsidR="007A3FC8" w:rsidRPr="004A0BBD">
        <w:rPr>
          <w:szCs w:val="24"/>
        </w:rPr>
        <w:t>,</w:t>
      </w:r>
      <w:r w:rsidR="00E30366" w:rsidRPr="004A0BBD">
        <w:rPr>
          <w:rStyle w:val="Rimandonotaapidipagina"/>
          <w:szCs w:val="24"/>
        </w:rPr>
        <w:footnoteReference w:id="30"/>
      </w:r>
      <w:r w:rsidR="00E30366" w:rsidRPr="004A0BBD">
        <w:rPr>
          <w:szCs w:val="24"/>
        </w:rPr>
        <w:t xml:space="preserve"> </w:t>
      </w:r>
      <w:r w:rsidR="001C04C7" w:rsidRPr="004A0BBD">
        <w:rPr>
          <w:szCs w:val="24"/>
        </w:rPr>
        <w:t xml:space="preserve">nulla </w:t>
      </w:r>
      <w:r w:rsidR="00E30366" w:rsidRPr="004A0BBD">
        <w:rPr>
          <w:szCs w:val="24"/>
        </w:rPr>
        <w:t xml:space="preserve">fa pensare che Alfredo abbia realizzato da solo le </w:t>
      </w:r>
      <w:r w:rsidR="001C04C7" w:rsidRPr="004A0BBD">
        <w:rPr>
          <w:szCs w:val="24"/>
        </w:rPr>
        <w:t xml:space="preserve">opere </w:t>
      </w:r>
      <w:r w:rsidR="00E30366" w:rsidRPr="004A0BBD">
        <w:rPr>
          <w:szCs w:val="24"/>
        </w:rPr>
        <w:t xml:space="preserve">che pure gli sono attribuite. La lettura </w:t>
      </w:r>
      <w:r w:rsidR="001C04C7" w:rsidRPr="004A0BBD">
        <w:rPr>
          <w:szCs w:val="24"/>
        </w:rPr>
        <w:t>delle fonti</w:t>
      </w:r>
      <w:r w:rsidR="00E30366" w:rsidRPr="004A0BBD">
        <w:rPr>
          <w:szCs w:val="24"/>
        </w:rPr>
        <w:t xml:space="preserve"> latin</w:t>
      </w:r>
      <w:r w:rsidR="001C04C7" w:rsidRPr="004A0BBD">
        <w:rPr>
          <w:szCs w:val="24"/>
        </w:rPr>
        <w:t>e</w:t>
      </w:r>
      <w:r w:rsidR="00E30366" w:rsidRPr="004A0BBD">
        <w:rPr>
          <w:szCs w:val="24"/>
        </w:rPr>
        <w:t xml:space="preserve"> e la riflessione sul loro contenuto</w:t>
      </w:r>
      <w:r w:rsidR="00E30366" w:rsidRPr="004A0BBD">
        <w:rPr>
          <w:rStyle w:val="Rimandonotaapidipagina"/>
          <w:szCs w:val="24"/>
        </w:rPr>
        <w:footnoteReference w:id="31"/>
      </w:r>
      <w:r w:rsidR="00E30366" w:rsidRPr="004A0BBD">
        <w:rPr>
          <w:szCs w:val="24"/>
        </w:rPr>
        <w:t xml:space="preserve"> sono il presupposto del lavoro di traduzione che va immaginato come il </w:t>
      </w:r>
      <w:r w:rsidR="00E30366" w:rsidRPr="004A0BBD">
        <w:rPr>
          <w:szCs w:val="24"/>
        </w:rPr>
        <w:lastRenderedPageBreak/>
        <w:t xml:space="preserve">frutto di uno scambio reciproco di riflessioni </w:t>
      </w:r>
      <w:r w:rsidR="001C04C7" w:rsidRPr="004A0BBD">
        <w:rPr>
          <w:szCs w:val="24"/>
        </w:rPr>
        <w:t xml:space="preserve">e interpretazioni </w:t>
      </w:r>
      <w:r w:rsidR="000316F9" w:rsidRPr="004A0BBD">
        <w:rPr>
          <w:szCs w:val="24"/>
        </w:rPr>
        <w:t>all’interno del gruppo di lavoro creatosi a corte</w:t>
      </w:r>
      <w:r w:rsidR="00E30366" w:rsidRPr="004A0BBD">
        <w:rPr>
          <w:szCs w:val="24"/>
        </w:rPr>
        <w:t>, con una supervisione più o meno diretta da parte del sovrano</w:t>
      </w:r>
      <w:r w:rsidR="007A3FC8" w:rsidRPr="004A0BBD">
        <w:rPr>
          <w:szCs w:val="24"/>
        </w:rPr>
        <w:t>.</w:t>
      </w:r>
      <w:r w:rsidR="00E30366" w:rsidRPr="004A0BBD">
        <w:rPr>
          <w:rStyle w:val="Rimandonotaapidipagina"/>
          <w:szCs w:val="24"/>
        </w:rPr>
        <w:footnoteReference w:id="32"/>
      </w:r>
    </w:p>
    <w:p w:rsidR="00E30366" w:rsidRPr="004A0BBD" w:rsidRDefault="00017D77" w:rsidP="008C3D68">
      <w:pPr>
        <w:pStyle w:val="Rientrocorpodeltesto"/>
        <w:ind w:firstLine="567"/>
        <w:rPr>
          <w:szCs w:val="24"/>
        </w:rPr>
      </w:pPr>
      <w:r w:rsidRPr="004A0BBD">
        <w:rPr>
          <w:szCs w:val="24"/>
        </w:rPr>
        <w:t>Una interpretazione verosimile</w:t>
      </w:r>
      <w:r w:rsidR="00DB316A" w:rsidRPr="004A0BBD">
        <w:rPr>
          <w:szCs w:val="24"/>
        </w:rPr>
        <w:t xml:space="preserve"> </w:t>
      </w:r>
      <w:r w:rsidR="00E30366" w:rsidRPr="004A0BBD">
        <w:rPr>
          <w:szCs w:val="24"/>
        </w:rPr>
        <w:t xml:space="preserve">del metodo di lavoro impiegato nella redazione della versione della </w:t>
      </w:r>
      <w:r w:rsidR="00E30366" w:rsidRPr="004A0BBD">
        <w:rPr>
          <w:i/>
          <w:szCs w:val="24"/>
        </w:rPr>
        <w:t xml:space="preserve">Cura </w:t>
      </w:r>
      <w:proofErr w:type="spellStart"/>
      <w:r w:rsidR="00E30366" w:rsidRPr="004A0BBD">
        <w:rPr>
          <w:i/>
          <w:szCs w:val="24"/>
        </w:rPr>
        <w:t>pastoralis</w:t>
      </w:r>
      <w:proofErr w:type="spellEnd"/>
      <w:r w:rsidR="00E30366" w:rsidRPr="004A0BBD">
        <w:rPr>
          <w:szCs w:val="24"/>
        </w:rPr>
        <w:t xml:space="preserve"> descrive</w:t>
      </w:r>
      <w:r w:rsidR="001C04C7" w:rsidRPr="004A0BBD">
        <w:rPr>
          <w:szCs w:val="24"/>
        </w:rPr>
        <w:t xml:space="preserve"> il sovrano</w:t>
      </w:r>
      <w:r w:rsidR="00E30366" w:rsidRPr="004A0BBD">
        <w:rPr>
          <w:szCs w:val="24"/>
        </w:rPr>
        <w:t xml:space="preserve"> nell’intento di dettare</w:t>
      </w:r>
      <w:r w:rsidR="00754368" w:rsidRPr="004A0BBD">
        <w:rPr>
          <w:szCs w:val="24"/>
        </w:rPr>
        <w:t>, dopo aver  ascoltato le utili spiegazioni dei suoi collaboratori, piccoli estratti della sua traduzione agli stessi: questi ultimi potevano poi dare alle sue parole la forma scritta che ritenevano più opportuna</w:t>
      </w:r>
      <w:r w:rsidR="00FC1E07" w:rsidRPr="004A0BBD">
        <w:rPr>
          <w:szCs w:val="24"/>
        </w:rPr>
        <w:t>.</w:t>
      </w:r>
      <w:r w:rsidR="00E30366" w:rsidRPr="004A0BBD">
        <w:rPr>
          <w:rStyle w:val="Rimandonotaapidipagina"/>
          <w:szCs w:val="24"/>
        </w:rPr>
        <w:footnoteReference w:id="33"/>
      </w:r>
      <w:r w:rsidR="00E30366" w:rsidRPr="004A0BBD">
        <w:rPr>
          <w:szCs w:val="24"/>
        </w:rPr>
        <w:t xml:space="preserve"> </w:t>
      </w:r>
      <w:r w:rsidR="003630DC" w:rsidRPr="004A0BBD">
        <w:rPr>
          <w:szCs w:val="24"/>
        </w:rPr>
        <w:t>Anche un’altra delle oper</w:t>
      </w:r>
      <w:r w:rsidR="001E64F0" w:rsidRPr="004A0BBD">
        <w:rPr>
          <w:szCs w:val="24"/>
        </w:rPr>
        <w:t>e</w:t>
      </w:r>
      <w:r w:rsidR="003630DC" w:rsidRPr="004A0BBD">
        <w:rPr>
          <w:szCs w:val="24"/>
        </w:rPr>
        <w:t xml:space="preserve"> tradizionalmente incluse nel canone </w:t>
      </w:r>
      <w:proofErr w:type="spellStart"/>
      <w:r w:rsidR="003630DC" w:rsidRPr="004A0BBD">
        <w:rPr>
          <w:szCs w:val="24"/>
        </w:rPr>
        <w:t>alfrediano</w:t>
      </w:r>
      <w:proofErr w:type="spellEnd"/>
      <w:r w:rsidR="003630DC" w:rsidRPr="004A0BBD">
        <w:rPr>
          <w:szCs w:val="24"/>
        </w:rPr>
        <w:t xml:space="preserve">, la versione anglosassone del </w:t>
      </w:r>
      <w:r w:rsidR="003630DC" w:rsidRPr="004A0BBD">
        <w:rPr>
          <w:i/>
          <w:szCs w:val="24"/>
        </w:rPr>
        <w:t xml:space="preserve">De </w:t>
      </w:r>
      <w:proofErr w:type="spellStart"/>
      <w:r w:rsidR="003630DC" w:rsidRPr="004A0BBD">
        <w:rPr>
          <w:i/>
          <w:szCs w:val="24"/>
        </w:rPr>
        <w:t>consolatione</w:t>
      </w:r>
      <w:proofErr w:type="spellEnd"/>
      <w:r w:rsidR="003630DC" w:rsidRPr="004A0BBD">
        <w:rPr>
          <w:i/>
          <w:szCs w:val="24"/>
        </w:rPr>
        <w:t xml:space="preserve"> </w:t>
      </w:r>
      <w:proofErr w:type="spellStart"/>
      <w:r w:rsidR="003630DC" w:rsidRPr="004A0BBD">
        <w:rPr>
          <w:i/>
          <w:szCs w:val="24"/>
        </w:rPr>
        <w:t>philosophiae</w:t>
      </w:r>
      <w:proofErr w:type="spellEnd"/>
      <w:r w:rsidR="003630DC" w:rsidRPr="004A0BBD">
        <w:rPr>
          <w:szCs w:val="24"/>
        </w:rPr>
        <w:t xml:space="preserve">, non può che essere </w:t>
      </w:r>
      <w:r w:rsidRPr="004A0BBD">
        <w:rPr>
          <w:szCs w:val="24"/>
        </w:rPr>
        <w:t>intesa</w:t>
      </w:r>
      <w:r w:rsidR="00E30366" w:rsidRPr="004A0BBD">
        <w:rPr>
          <w:szCs w:val="24"/>
        </w:rPr>
        <w:t xml:space="preserve"> come </w:t>
      </w:r>
      <w:r w:rsidR="003630DC" w:rsidRPr="004A0BBD">
        <w:rPr>
          <w:szCs w:val="24"/>
        </w:rPr>
        <w:t xml:space="preserve">il risultato conclusivo di </w:t>
      </w:r>
      <w:r w:rsidR="000316F9" w:rsidRPr="004A0BBD">
        <w:rPr>
          <w:szCs w:val="24"/>
        </w:rPr>
        <w:t>riflessioni</w:t>
      </w:r>
      <w:r w:rsidR="003630DC" w:rsidRPr="004A0BBD">
        <w:rPr>
          <w:szCs w:val="24"/>
        </w:rPr>
        <w:t xml:space="preserve"> condott</w:t>
      </w:r>
      <w:r w:rsidR="000316F9" w:rsidRPr="004A0BBD">
        <w:rPr>
          <w:szCs w:val="24"/>
        </w:rPr>
        <w:t>e</w:t>
      </w:r>
      <w:r w:rsidR="003630DC" w:rsidRPr="004A0BBD">
        <w:rPr>
          <w:szCs w:val="24"/>
        </w:rPr>
        <w:t xml:space="preserve"> assieme ai suoi </w:t>
      </w:r>
      <w:r w:rsidR="00DB316A" w:rsidRPr="004A0BBD">
        <w:rPr>
          <w:szCs w:val="24"/>
        </w:rPr>
        <w:t>‘</w:t>
      </w:r>
      <w:proofErr w:type="spellStart"/>
      <w:r w:rsidR="003630DC" w:rsidRPr="004A0BBD">
        <w:rPr>
          <w:szCs w:val="24"/>
        </w:rPr>
        <w:t>helpers</w:t>
      </w:r>
      <w:proofErr w:type="spellEnd"/>
      <w:r w:rsidR="00DB316A" w:rsidRPr="004A0BBD">
        <w:rPr>
          <w:szCs w:val="24"/>
        </w:rPr>
        <w:t>’</w:t>
      </w:r>
      <w:r w:rsidR="003630DC" w:rsidRPr="004A0BBD">
        <w:rPr>
          <w:szCs w:val="24"/>
        </w:rPr>
        <w:t xml:space="preserve"> e con l’ausilio dei commentari a loro disposizione, unico approccio possibile a un’opera dai contenuti così complessi e impegnativi.</w:t>
      </w:r>
      <w:r w:rsidR="00E30366" w:rsidRPr="004A0BBD">
        <w:rPr>
          <w:rStyle w:val="Rimandonotaapidipagina"/>
          <w:szCs w:val="24"/>
        </w:rPr>
        <w:footnoteReference w:id="34"/>
      </w:r>
      <w:r w:rsidR="00E6673E" w:rsidRPr="004A0BBD">
        <w:rPr>
          <w:szCs w:val="24"/>
        </w:rPr>
        <w:t xml:space="preserve"> Da</w:t>
      </w:r>
      <w:r w:rsidR="00556E2F" w:rsidRPr="004A0BBD">
        <w:rPr>
          <w:szCs w:val="24"/>
        </w:rPr>
        <w:t xml:space="preserve">lle </w:t>
      </w:r>
      <w:r w:rsidR="001E64F0" w:rsidRPr="004A0BBD">
        <w:rPr>
          <w:szCs w:val="24"/>
        </w:rPr>
        <w:t>descrizioni del</w:t>
      </w:r>
      <w:r w:rsidR="00E6673E" w:rsidRPr="004A0BBD">
        <w:rPr>
          <w:szCs w:val="24"/>
        </w:rPr>
        <w:t xml:space="preserve">le modalità traduttive </w:t>
      </w:r>
      <w:r w:rsidR="001E64F0" w:rsidRPr="004A0BBD">
        <w:rPr>
          <w:szCs w:val="24"/>
        </w:rPr>
        <w:t>alle</w:t>
      </w:r>
      <w:r w:rsidR="00E6673E" w:rsidRPr="004A0BBD">
        <w:rPr>
          <w:szCs w:val="24"/>
        </w:rPr>
        <w:t xml:space="preserve"> singole opere </w:t>
      </w:r>
      <w:r w:rsidR="00A26C38" w:rsidRPr="004A0BBD">
        <w:rPr>
          <w:szCs w:val="24"/>
        </w:rPr>
        <w:t>si evince la</w:t>
      </w:r>
      <w:r w:rsidR="00E6673E" w:rsidRPr="004A0BBD">
        <w:rPr>
          <w:szCs w:val="24"/>
        </w:rPr>
        <w:t xml:space="preserve"> </w:t>
      </w:r>
      <w:r w:rsidR="00E30366" w:rsidRPr="004A0BBD">
        <w:rPr>
          <w:szCs w:val="24"/>
        </w:rPr>
        <w:t>natura composita d</w:t>
      </w:r>
      <w:r w:rsidR="00A26C38" w:rsidRPr="004A0BBD">
        <w:rPr>
          <w:szCs w:val="24"/>
        </w:rPr>
        <w:t>i quei testi</w:t>
      </w:r>
      <w:r w:rsidR="00E30366" w:rsidRPr="004A0BBD">
        <w:rPr>
          <w:szCs w:val="24"/>
        </w:rPr>
        <w:t xml:space="preserve">, per spiegare la quale si è ipotizzato il ricorso a </w:t>
      </w:r>
      <w:r w:rsidR="00BC1E7E" w:rsidRPr="004A0BBD">
        <w:rPr>
          <w:szCs w:val="24"/>
        </w:rPr>
        <w:t xml:space="preserve">ulteriori </w:t>
      </w:r>
      <w:r w:rsidR="00E30366" w:rsidRPr="004A0BBD">
        <w:rPr>
          <w:szCs w:val="24"/>
        </w:rPr>
        <w:t xml:space="preserve">fonti </w:t>
      </w:r>
      <w:r w:rsidR="00A26C38" w:rsidRPr="004A0BBD">
        <w:rPr>
          <w:szCs w:val="24"/>
        </w:rPr>
        <w:t>non meglio identificabili</w:t>
      </w:r>
      <w:r w:rsidR="00E30366" w:rsidRPr="004A0BBD">
        <w:rPr>
          <w:szCs w:val="24"/>
        </w:rPr>
        <w:t xml:space="preserve"> </w:t>
      </w:r>
      <w:r w:rsidR="00A26C38" w:rsidRPr="004A0BBD">
        <w:rPr>
          <w:szCs w:val="24"/>
        </w:rPr>
        <w:t xml:space="preserve">in ragione dello stesso metodo di lavoro impiegato, ovvero una rielaborazione “a volte parola per parola a volte secondo il senso”, ma anche per </w:t>
      </w:r>
      <w:r w:rsidR="00E30366" w:rsidRPr="004A0BBD">
        <w:rPr>
          <w:szCs w:val="24"/>
        </w:rPr>
        <w:t xml:space="preserve">l’impossibilità di </w:t>
      </w:r>
      <w:r w:rsidR="00A26C38" w:rsidRPr="004A0BBD">
        <w:rPr>
          <w:szCs w:val="24"/>
        </w:rPr>
        <w:t>determinare</w:t>
      </w:r>
      <w:r w:rsidR="00E30366" w:rsidRPr="004A0BBD">
        <w:rPr>
          <w:szCs w:val="24"/>
        </w:rPr>
        <w:t xml:space="preserve"> l’effettiva consistenza del </w:t>
      </w:r>
      <w:r w:rsidR="00E30366" w:rsidRPr="004A0BBD">
        <w:rPr>
          <w:i/>
          <w:szCs w:val="24"/>
        </w:rPr>
        <w:t>corpus</w:t>
      </w:r>
      <w:r w:rsidR="00E30366" w:rsidRPr="004A0BBD">
        <w:rPr>
          <w:szCs w:val="24"/>
        </w:rPr>
        <w:t xml:space="preserve"> di </w:t>
      </w:r>
      <w:r w:rsidR="001E64F0" w:rsidRPr="004A0BBD">
        <w:rPr>
          <w:szCs w:val="24"/>
        </w:rPr>
        <w:t>testi</w:t>
      </w:r>
      <w:r w:rsidR="00E30366" w:rsidRPr="004A0BBD">
        <w:rPr>
          <w:szCs w:val="24"/>
        </w:rPr>
        <w:t xml:space="preserve"> disponibili nella biblioteca di corte</w:t>
      </w:r>
      <w:r w:rsidR="001C04C7" w:rsidRPr="004A0BBD">
        <w:rPr>
          <w:szCs w:val="24"/>
        </w:rPr>
        <w:t>.</w:t>
      </w:r>
      <w:r w:rsidR="00886957" w:rsidRPr="004A0BBD">
        <w:rPr>
          <w:rStyle w:val="Rimandonotaapidipagina"/>
          <w:szCs w:val="24"/>
        </w:rPr>
        <w:footnoteReference w:id="35"/>
      </w:r>
    </w:p>
    <w:p w:rsidR="00650D01" w:rsidRPr="004A0BBD" w:rsidRDefault="00017D77" w:rsidP="008C3D68">
      <w:pPr>
        <w:pStyle w:val="Rientrocorpodeltesto"/>
        <w:ind w:firstLine="567"/>
        <w:rPr>
          <w:szCs w:val="24"/>
          <w:lang w:val="en-US"/>
        </w:rPr>
      </w:pPr>
      <w:r w:rsidRPr="004A0BBD">
        <w:rPr>
          <w:szCs w:val="24"/>
        </w:rPr>
        <w:t xml:space="preserve">Interpretare queste </w:t>
      </w:r>
      <w:r w:rsidR="000316F9" w:rsidRPr="004A0BBD">
        <w:rPr>
          <w:szCs w:val="24"/>
        </w:rPr>
        <w:t xml:space="preserve">realizzazioni </w:t>
      </w:r>
      <w:r w:rsidRPr="004A0BBD">
        <w:rPr>
          <w:szCs w:val="24"/>
        </w:rPr>
        <w:t>come il prodotto di un</w:t>
      </w:r>
      <w:r w:rsidR="000316F9" w:rsidRPr="004A0BBD">
        <w:rPr>
          <w:szCs w:val="24"/>
        </w:rPr>
        <w:t xml:space="preserve"> lavoro </w:t>
      </w:r>
      <w:r w:rsidR="009B401F" w:rsidRPr="004A0BBD">
        <w:rPr>
          <w:szCs w:val="24"/>
        </w:rPr>
        <w:t>“collegiale”</w:t>
      </w:r>
      <w:r w:rsidR="000316F9" w:rsidRPr="004A0BBD">
        <w:rPr>
          <w:szCs w:val="24"/>
        </w:rPr>
        <w:t xml:space="preserve"> supervisionato e guidato dal re in persona </w:t>
      </w:r>
      <w:r w:rsidRPr="004A0BBD">
        <w:rPr>
          <w:szCs w:val="24"/>
        </w:rPr>
        <w:t>ha il vantaggio di tenere</w:t>
      </w:r>
      <w:r w:rsidR="000316F9" w:rsidRPr="004A0BBD">
        <w:rPr>
          <w:szCs w:val="24"/>
        </w:rPr>
        <w:t xml:space="preserve"> </w:t>
      </w:r>
      <w:r w:rsidR="00CB0054" w:rsidRPr="004A0BBD">
        <w:rPr>
          <w:szCs w:val="24"/>
        </w:rPr>
        <w:t>conto del</w:t>
      </w:r>
      <w:r w:rsidR="000316F9" w:rsidRPr="004A0BBD">
        <w:rPr>
          <w:szCs w:val="24"/>
        </w:rPr>
        <w:t xml:space="preserve"> contributo </w:t>
      </w:r>
      <w:r w:rsidR="00E30366" w:rsidRPr="004A0BBD">
        <w:rPr>
          <w:szCs w:val="24"/>
        </w:rPr>
        <w:t xml:space="preserve">dei componenti il circolo di Alfredo e </w:t>
      </w:r>
      <w:r w:rsidRPr="004A0BBD">
        <w:rPr>
          <w:szCs w:val="24"/>
        </w:rPr>
        <w:t>al contempo</w:t>
      </w:r>
      <w:r w:rsidR="00E30366" w:rsidRPr="004A0BBD">
        <w:rPr>
          <w:szCs w:val="24"/>
        </w:rPr>
        <w:t xml:space="preserve"> </w:t>
      </w:r>
      <w:r w:rsidR="00CB0054" w:rsidRPr="004A0BBD">
        <w:rPr>
          <w:szCs w:val="24"/>
        </w:rPr>
        <w:t>anche del</w:t>
      </w:r>
      <w:r w:rsidR="00E30366" w:rsidRPr="004A0BBD">
        <w:rPr>
          <w:szCs w:val="24"/>
        </w:rPr>
        <w:t xml:space="preserve">le difficoltà che </w:t>
      </w:r>
      <w:r w:rsidR="00BC1E7E" w:rsidRPr="004A0BBD">
        <w:rPr>
          <w:szCs w:val="24"/>
        </w:rPr>
        <w:t xml:space="preserve">lo </w:t>
      </w:r>
      <w:r w:rsidR="000316F9" w:rsidRPr="004A0BBD">
        <w:rPr>
          <w:szCs w:val="24"/>
        </w:rPr>
        <w:t>potevano ostacolare</w:t>
      </w:r>
      <w:r w:rsidR="00E30366" w:rsidRPr="004A0BBD">
        <w:rPr>
          <w:szCs w:val="24"/>
        </w:rPr>
        <w:t xml:space="preserve"> nell’approccio </w:t>
      </w:r>
      <w:r w:rsidR="000316F9" w:rsidRPr="004A0BBD">
        <w:rPr>
          <w:szCs w:val="24"/>
        </w:rPr>
        <w:t xml:space="preserve">diretto </w:t>
      </w:r>
      <w:r w:rsidR="00E30366" w:rsidRPr="004A0BBD">
        <w:rPr>
          <w:szCs w:val="24"/>
        </w:rPr>
        <w:t>a</w:t>
      </w:r>
      <w:r w:rsidR="00E6673E" w:rsidRPr="004A0BBD">
        <w:rPr>
          <w:szCs w:val="24"/>
        </w:rPr>
        <w:t xml:space="preserve">lle fonti </w:t>
      </w:r>
      <w:r w:rsidR="00E30366" w:rsidRPr="004A0BBD">
        <w:rPr>
          <w:szCs w:val="24"/>
        </w:rPr>
        <w:t>latin</w:t>
      </w:r>
      <w:r w:rsidR="005D4FBD" w:rsidRPr="004A0BBD">
        <w:rPr>
          <w:szCs w:val="24"/>
        </w:rPr>
        <w:t>e</w:t>
      </w:r>
      <w:r w:rsidR="00FB4670" w:rsidRPr="004A0BBD">
        <w:rPr>
          <w:szCs w:val="24"/>
        </w:rPr>
        <w:t>. Se è i</w:t>
      </w:r>
      <w:r w:rsidR="000316F9" w:rsidRPr="004A0BBD">
        <w:rPr>
          <w:szCs w:val="24"/>
        </w:rPr>
        <w:t>mpossibile distinguere l’apporto dei singoli,</w:t>
      </w:r>
      <w:r w:rsidR="000316F9" w:rsidRPr="004A0BBD">
        <w:rPr>
          <w:rStyle w:val="Rimandonotaapidipagina"/>
          <w:szCs w:val="24"/>
        </w:rPr>
        <w:footnoteReference w:id="36"/>
      </w:r>
      <w:r w:rsidR="000316F9" w:rsidRPr="004A0BBD">
        <w:rPr>
          <w:szCs w:val="24"/>
        </w:rPr>
        <w:t xml:space="preserve"> </w:t>
      </w:r>
      <w:r w:rsidR="00E30366" w:rsidRPr="004A0BBD">
        <w:rPr>
          <w:szCs w:val="24"/>
        </w:rPr>
        <w:t xml:space="preserve">è </w:t>
      </w:r>
      <w:r w:rsidR="000316F9" w:rsidRPr="004A0BBD">
        <w:rPr>
          <w:szCs w:val="24"/>
        </w:rPr>
        <w:t>dunque</w:t>
      </w:r>
      <w:r w:rsidR="00E30366" w:rsidRPr="004A0BBD">
        <w:rPr>
          <w:szCs w:val="24"/>
        </w:rPr>
        <w:t xml:space="preserve"> </w:t>
      </w:r>
      <w:r w:rsidR="000316F9" w:rsidRPr="004A0BBD">
        <w:rPr>
          <w:szCs w:val="24"/>
        </w:rPr>
        <w:t>il caso di</w:t>
      </w:r>
      <w:r w:rsidR="00E30366" w:rsidRPr="004A0BBD">
        <w:rPr>
          <w:szCs w:val="24"/>
        </w:rPr>
        <w:t xml:space="preserve"> estendere</w:t>
      </w:r>
      <w:r w:rsidRPr="004A0BBD">
        <w:rPr>
          <w:szCs w:val="24"/>
        </w:rPr>
        <w:t xml:space="preserve"> </w:t>
      </w:r>
      <w:r w:rsidR="00E30366" w:rsidRPr="004A0BBD">
        <w:rPr>
          <w:szCs w:val="24"/>
        </w:rPr>
        <w:t xml:space="preserve">il concetto di </w:t>
      </w:r>
      <w:proofErr w:type="spellStart"/>
      <w:r w:rsidR="00E30366" w:rsidRPr="004A0BBD">
        <w:rPr>
          <w:szCs w:val="24"/>
        </w:rPr>
        <w:t>aut</w:t>
      </w:r>
      <w:r w:rsidR="00FB4670" w:rsidRPr="004A0BBD">
        <w:rPr>
          <w:szCs w:val="24"/>
        </w:rPr>
        <w:t>horship</w:t>
      </w:r>
      <w:proofErr w:type="spellEnd"/>
      <w:r w:rsidR="00E30366" w:rsidRPr="004A0BBD">
        <w:rPr>
          <w:szCs w:val="24"/>
        </w:rPr>
        <w:t xml:space="preserve"> </w:t>
      </w:r>
      <w:r w:rsidR="00F52D48" w:rsidRPr="004A0BBD">
        <w:rPr>
          <w:szCs w:val="24"/>
        </w:rPr>
        <w:t>intendendo come autore colui</w:t>
      </w:r>
      <w:r w:rsidR="009B401F" w:rsidRPr="004A0BBD">
        <w:rPr>
          <w:szCs w:val="24"/>
        </w:rPr>
        <w:t xml:space="preserve"> </w:t>
      </w:r>
      <w:r w:rsidR="00F52D48" w:rsidRPr="004A0BBD">
        <w:rPr>
          <w:szCs w:val="24"/>
        </w:rPr>
        <w:t>che</w:t>
      </w:r>
      <w:r w:rsidR="000316F9" w:rsidRPr="004A0BBD">
        <w:rPr>
          <w:szCs w:val="24"/>
        </w:rPr>
        <w:t xml:space="preserve"> ha </w:t>
      </w:r>
      <w:r w:rsidR="00F52D48" w:rsidRPr="004A0BBD">
        <w:rPr>
          <w:szCs w:val="24"/>
        </w:rPr>
        <w:t>costruito</w:t>
      </w:r>
      <w:r w:rsidR="000316F9" w:rsidRPr="004A0BBD">
        <w:rPr>
          <w:szCs w:val="24"/>
        </w:rPr>
        <w:t xml:space="preserve"> il testo nella versione </w:t>
      </w:r>
      <w:r w:rsidR="00C02F54" w:rsidRPr="004A0BBD">
        <w:rPr>
          <w:szCs w:val="24"/>
        </w:rPr>
        <w:t xml:space="preserve">definitiva </w:t>
      </w:r>
      <w:r w:rsidR="00EE4C37" w:rsidRPr="004A0BBD">
        <w:rPr>
          <w:szCs w:val="24"/>
        </w:rPr>
        <w:t>dettata</w:t>
      </w:r>
      <w:r w:rsidR="00F52D48" w:rsidRPr="004A0BBD">
        <w:rPr>
          <w:szCs w:val="24"/>
        </w:rPr>
        <w:t xml:space="preserve"> </w:t>
      </w:r>
      <w:r w:rsidR="00886957" w:rsidRPr="004A0BBD">
        <w:rPr>
          <w:szCs w:val="24"/>
        </w:rPr>
        <w:t>ai copisti</w:t>
      </w:r>
      <w:r w:rsidR="00FC1E07" w:rsidRPr="004A0BBD">
        <w:rPr>
          <w:szCs w:val="24"/>
        </w:rPr>
        <w:t>.</w:t>
      </w:r>
      <w:r w:rsidR="00886957" w:rsidRPr="004A0BBD">
        <w:rPr>
          <w:rStyle w:val="Rimandonotaapidipagina"/>
          <w:szCs w:val="24"/>
        </w:rPr>
        <w:footnoteReference w:id="37"/>
      </w:r>
      <w:r w:rsidR="00886957" w:rsidRPr="004A0BBD">
        <w:rPr>
          <w:szCs w:val="24"/>
        </w:rPr>
        <w:t xml:space="preserve"> </w:t>
      </w:r>
      <w:proofErr w:type="spellStart"/>
      <w:r w:rsidR="00AE3AAA" w:rsidRPr="004A0BBD">
        <w:rPr>
          <w:szCs w:val="24"/>
        </w:rPr>
        <w:t>Pratt</w:t>
      </w:r>
      <w:proofErr w:type="spellEnd"/>
      <w:r w:rsidR="002B4FFB">
        <w:rPr>
          <w:szCs w:val="24"/>
        </w:rPr>
        <w:t xml:space="preserve"> (2007: 163) </w:t>
      </w:r>
      <w:r w:rsidR="00AE3AAA" w:rsidRPr="004A0BBD">
        <w:rPr>
          <w:szCs w:val="24"/>
        </w:rPr>
        <w:t xml:space="preserve">parla </w:t>
      </w:r>
      <w:r w:rsidR="00E6673E" w:rsidRPr="004A0BBD">
        <w:rPr>
          <w:szCs w:val="24"/>
        </w:rPr>
        <w:t xml:space="preserve">in proposito di </w:t>
      </w:r>
      <w:r w:rsidR="00AE3AAA" w:rsidRPr="004A0BBD">
        <w:rPr>
          <w:szCs w:val="24"/>
        </w:rPr>
        <w:t>compless</w:t>
      </w:r>
      <w:r w:rsidR="00E83ED8" w:rsidRPr="004A0BBD">
        <w:rPr>
          <w:szCs w:val="24"/>
        </w:rPr>
        <w:t>i</w:t>
      </w:r>
      <w:r w:rsidR="00AE3AAA" w:rsidRPr="004A0BBD">
        <w:rPr>
          <w:szCs w:val="24"/>
        </w:rPr>
        <w:t xml:space="preserve"> processi di </w:t>
      </w:r>
      <w:r w:rsidR="00E6673E" w:rsidRPr="004A0BBD">
        <w:rPr>
          <w:szCs w:val="24"/>
        </w:rPr>
        <w:t>coinvolgimento collettivo</w:t>
      </w:r>
      <w:r w:rsidR="00AE3AAA" w:rsidRPr="004A0BBD">
        <w:rPr>
          <w:szCs w:val="24"/>
        </w:rPr>
        <w:t xml:space="preserve"> in relazione alla questione </w:t>
      </w:r>
      <w:r w:rsidR="00E6673E" w:rsidRPr="004A0BBD">
        <w:rPr>
          <w:szCs w:val="24"/>
        </w:rPr>
        <w:t>dell’autorialità regale e, in effetti, dalla lettura del</w:t>
      </w:r>
      <w:r w:rsidR="00861076" w:rsidRPr="004A0BBD">
        <w:rPr>
          <w:szCs w:val="24"/>
        </w:rPr>
        <w:t xml:space="preserve">l’ultimo </w:t>
      </w:r>
      <w:r w:rsidR="000745BF" w:rsidRPr="004A0BBD">
        <w:rPr>
          <w:szCs w:val="24"/>
        </w:rPr>
        <w:t>capitolo</w:t>
      </w:r>
      <w:r w:rsidR="00861076" w:rsidRPr="004A0BBD">
        <w:rPr>
          <w:szCs w:val="24"/>
        </w:rPr>
        <w:t xml:space="preserve"> della </w:t>
      </w:r>
      <w:r w:rsidR="00861076" w:rsidRPr="004A0BBD">
        <w:rPr>
          <w:i/>
          <w:iCs/>
          <w:szCs w:val="24"/>
        </w:rPr>
        <w:t>Vita</w:t>
      </w:r>
      <w:r w:rsidR="00861076" w:rsidRPr="004A0BBD">
        <w:rPr>
          <w:szCs w:val="24"/>
        </w:rPr>
        <w:t xml:space="preserve"> di </w:t>
      </w:r>
      <w:proofErr w:type="spellStart"/>
      <w:r w:rsidR="00861076" w:rsidRPr="004A0BBD">
        <w:rPr>
          <w:szCs w:val="24"/>
        </w:rPr>
        <w:t>Asser</w:t>
      </w:r>
      <w:proofErr w:type="spellEnd"/>
      <w:r w:rsidR="00861076" w:rsidRPr="004A0BBD">
        <w:rPr>
          <w:szCs w:val="24"/>
        </w:rPr>
        <w:t xml:space="preserve"> </w:t>
      </w:r>
      <w:r w:rsidR="00E6673E" w:rsidRPr="004A0BBD">
        <w:rPr>
          <w:szCs w:val="24"/>
        </w:rPr>
        <w:t xml:space="preserve">si evincerebbe che </w:t>
      </w:r>
      <w:r w:rsidR="00861076" w:rsidRPr="004A0BBD">
        <w:rPr>
          <w:szCs w:val="24"/>
        </w:rPr>
        <w:t xml:space="preserve">la funzione di Alfredo in </w:t>
      </w:r>
      <w:r w:rsidR="00861076" w:rsidRPr="004A0BBD">
        <w:rPr>
          <w:szCs w:val="24"/>
        </w:rPr>
        <w:lastRenderedPageBreak/>
        <w:t xml:space="preserve">quanto autore e sovrano potrebbe essere servita </w:t>
      </w:r>
      <w:r w:rsidR="00E6673E" w:rsidRPr="004A0BBD">
        <w:rPr>
          <w:szCs w:val="24"/>
        </w:rPr>
        <w:t xml:space="preserve">a </w:t>
      </w:r>
      <w:r w:rsidR="00861076" w:rsidRPr="004A0BBD">
        <w:rPr>
          <w:szCs w:val="24"/>
        </w:rPr>
        <w:t xml:space="preserve">incoraggiare e persuadere i nobili a </w:t>
      </w:r>
      <w:r w:rsidR="00583A7A" w:rsidRPr="004A0BBD">
        <w:rPr>
          <w:szCs w:val="24"/>
        </w:rPr>
        <w:t>conformarsi al</w:t>
      </w:r>
      <w:r w:rsidR="00861076" w:rsidRPr="004A0BBD">
        <w:rPr>
          <w:szCs w:val="24"/>
        </w:rPr>
        <w:t xml:space="preserve"> suo esempio nel </w:t>
      </w:r>
      <w:r w:rsidRPr="004A0BBD">
        <w:rPr>
          <w:szCs w:val="24"/>
        </w:rPr>
        <w:t xml:space="preserve">perseguire il </w:t>
      </w:r>
      <w:proofErr w:type="spellStart"/>
      <w:r w:rsidRPr="004A0BBD">
        <w:rPr>
          <w:i/>
          <w:iCs/>
          <w:szCs w:val="24"/>
        </w:rPr>
        <w:t>Wīsdōm</w:t>
      </w:r>
      <w:proofErr w:type="spellEnd"/>
      <w:r w:rsidRPr="004A0BBD">
        <w:rPr>
          <w:szCs w:val="24"/>
        </w:rPr>
        <w:t>, la sapienza, obiettivo prioritario del</w:t>
      </w:r>
      <w:r w:rsidR="00E6673E" w:rsidRPr="004A0BBD">
        <w:rPr>
          <w:szCs w:val="24"/>
        </w:rPr>
        <w:t xml:space="preserve"> suo programma culturale</w:t>
      </w:r>
      <w:r w:rsidR="00861076" w:rsidRPr="004A0BBD">
        <w:rPr>
          <w:szCs w:val="24"/>
        </w:rPr>
        <w:t>.</w:t>
      </w:r>
      <w:r w:rsidR="00E25371" w:rsidRPr="004A0BBD">
        <w:rPr>
          <w:rStyle w:val="Rimandonotaapidipagina"/>
          <w:szCs w:val="24"/>
        </w:rPr>
        <w:footnoteReference w:id="38"/>
      </w:r>
      <w:r w:rsidR="00861076" w:rsidRPr="004A0BBD">
        <w:rPr>
          <w:szCs w:val="24"/>
        </w:rPr>
        <w:t xml:space="preserve"> </w:t>
      </w:r>
      <w:proofErr w:type="spellStart"/>
      <w:r w:rsidR="009B401F" w:rsidRPr="004A0BBD">
        <w:rPr>
          <w:lang w:val="en-US"/>
        </w:rPr>
        <w:t>A</w:t>
      </w:r>
      <w:r w:rsidR="004C2A70" w:rsidRPr="004A0BBD">
        <w:rPr>
          <w:szCs w:val="24"/>
          <w:lang w:val="en-US"/>
        </w:rPr>
        <w:t>ll’interno</w:t>
      </w:r>
      <w:proofErr w:type="spellEnd"/>
      <w:r w:rsidR="004C2A70" w:rsidRPr="004A0BBD">
        <w:rPr>
          <w:szCs w:val="24"/>
          <w:lang w:val="en-US"/>
        </w:rPr>
        <w:t xml:space="preserve"> </w:t>
      </w:r>
      <w:proofErr w:type="spellStart"/>
      <w:r w:rsidR="004C2A70" w:rsidRPr="004A0BBD">
        <w:rPr>
          <w:szCs w:val="24"/>
          <w:lang w:val="en-US"/>
        </w:rPr>
        <w:t>della</w:t>
      </w:r>
      <w:proofErr w:type="spellEnd"/>
      <w:r w:rsidR="004C2A70" w:rsidRPr="004A0BBD">
        <w:rPr>
          <w:szCs w:val="24"/>
          <w:lang w:val="en-US"/>
        </w:rPr>
        <w:t xml:space="preserve"> </w:t>
      </w:r>
      <w:proofErr w:type="spellStart"/>
      <w:r w:rsidR="004C2A70" w:rsidRPr="004A0BBD">
        <w:rPr>
          <w:szCs w:val="24"/>
          <w:lang w:val="en-US"/>
        </w:rPr>
        <w:t>sua</w:t>
      </w:r>
      <w:proofErr w:type="spellEnd"/>
      <w:r w:rsidR="004C2A70" w:rsidRPr="004A0BBD">
        <w:rPr>
          <w:szCs w:val="24"/>
          <w:lang w:val="en-US"/>
        </w:rPr>
        <w:t xml:space="preserve"> </w:t>
      </w:r>
      <w:proofErr w:type="spellStart"/>
      <w:r w:rsidR="004C2A70" w:rsidRPr="004A0BBD">
        <w:rPr>
          <w:szCs w:val="24"/>
          <w:lang w:val="en-US"/>
        </w:rPr>
        <w:t>cerchia</w:t>
      </w:r>
      <w:proofErr w:type="spellEnd"/>
      <w:r w:rsidR="004C2A70" w:rsidRPr="004A0BBD">
        <w:rPr>
          <w:szCs w:val="24"/>
          <w:lang w:val="en-US"/>
        </w:rPr>
        <w:t xml:space="preserve"> </w:t>
      </w:r>
      <w:proofErr w:type="spellStart"/>
      <w:r w:rsidR="004C2A70" w:rsidRPr="004A0BBD">
        <w:rPr>
          <w:szCs w:val="24"/>
          <w:lang w:val="en-US"/>
        </w:rPr>
        <w:t>di</w:t>
      </w:r>
      <w:proofErr w:type="spellEnd"/>
      <w:r w:rsidR="004C2A70" w:rsidRPr="004A0BBD">
        <w:rPr>
          <w:szCs w:val="24"/>
          <w:lang w:val="en-US"/>
        </w:rPr>
        <w:t xml:space="preserve"> </w:t>
      </w:r>
      <w:proofErr w:type="spellStart"/>
      <w:r w:rsidR="004C2A70" w:rsidRPr="004A0BBD">
        <w:rPr>
          <w:szCs w:val="24"/>
          <w:lang w:val="en-US"/>
        </w:rPr>
        <w:t>collaboratori</w:t>
      </w:r>
      <w:proofErr w:type="spellEnd"/>
      <w:r w:rsidR="004C2A70" w:rsidRPr="004A0BBD">
        <w:rPr>
          <w:szCs w:val="24"/>
          <w:lang w:val="en-US"/>
        </w:rPr>
        <w:t xml:space="preserve"> </w:t>
      </w:r>
      <w:r w:rsidR="00B43B57" w:rsidRPr="004A0BBD">
        <w:rPr>
          <w:szCs w:val="24"/>
          <w:lang w:val="en-US"/>
        </w:rPr>
        <w:t xml:space="preserve">e </w:t>
      </w:r>
      <w:proofErr w:type="spellStart"/>
      <w:r w:rsidR="004C2A70" w:rsidRPr="004A0BBD">
        <w:rPr>
          <w:lang w:val="en-US"/>
        </w:rPr>
        <w:t>dall’alto</w:t>
      </w:r>
      <w:proofErr w:type="spellEnd"/>
      <w:r w:rsidR="004C2A70" w:rsidRPr="004A0BBD">
        <w:rPr>
          <w:lang w:val="en-US"/>
        </w:rPr>
        <w:t xml:space="preserve"> </w:t>
      </w:r>
      <w:proofErr w:type="spellStart"/>
      <w:r w:rsidR="004C2A70" w:rsidRPr="004A0BBD">
        <w:rPr>
          <w:lang w:val="en-US"/>
        </w:rPr>
        <w:t>della</w:t>
      </w:r>
      <w:proofErr w:type="spellEnd"/>
      <w:r w:rsidR="004C2A70" w:rsidRPr="004A0BBD">
        <w:rPr>
          <w:lang w:val="en-US"/>
        </w:rPr>
        <w:t xml:space="preserve"> </w:t>
      </w:r>
      <w:proofErr w:type="spellStart"/>
      <w:r w:rsidR="004C2A70" w:rsidRPr="004A0BBD">
        <w:rPr>
          <w:lang w:val="en-US"/>
        </w:rPr>
        <w:t>sua</w:t>
      </w:r>
      <w:proofErr w:type="spellEnd"/>
      <w:r w:rsidR="004C2A70" w:rsidRPr="004A0BBD">
        <w:rPr>
          <w:lang w:val="en-US"/>
        </w:rPr>
        <w:t xml:space="preserve"> </w:t>
      </w:r>
      <w:proofErr w:type="spellStart"/>
      <w:r w:rsidR="004C2A70" w:rsidRPr="004A0BBD">
        <w:rPr>
          <w:lang w:val="en-US"/>
        </w:rPr>
        <w:t>posizione</w:t>
      </w:r>
      <w:proofErr w:type="spellEnd"/>
      <w:r w:rsidR="004C2A70" w:rsidRPr="004A0BBD">
        <w:rPr>
          <w:lang w:val="en-US"/>
        </w:rPr>
        <w:t xml:space="preserve"> </w:t>
      </w:r>
      <w:proofErr w:type="spellStart"/>
      <w:r w:rsidR="004C2A70" w:rsidRPr="004A0BBD">
        <w:rPr>
          <w:lang w:val="en-US"/>
        </w:rPr>
        <w:t>di</w:t>
      </w:r>
      <w:proofErr w:type="spellEnd"/>
      <w:r w:rsidR="004C2A70" w:rsidRPr="004A0BBD">
        <w:rPr>
          <w:lang w:val="en-US"/>
        </w:rPr>
        <w:t xml:space="preserve"> </w:t>
      </w:r>
      <w:proofErr w:type="spellStart"/>
      <w:r w:rsidR="004C2A70" w:rsidRPr="004A0BBD">
        <w:rPr>
          <w:lang w:val="en-US"/>
        </w:rPr>
        <w:t>sovrano</w:t>
      </w:r>
      <w:proofErr w:type="spellEnd"/>
      <w:r w:rsidR="004C2A70" w:rsidRPr="004A0BBD">
        <w:rPr>
          <w:lang w:val="en-US"/>
        </w:rPr>
        <w:t xml:space="preserve"> </w:t>
      </w:r>
      <w:proofErr w:type="spellStart"/>
      <w:r w:rsidR="004C2A70" w:rsidRPr="004A0BBD">
        <w:rPr>
          <w:lang w:val="en-US"/>
        </w:rPr>
        <w:t>laico</w:t>
      </w:r>
      <w:proofErr w:type="spellEnd"/>
      <w:r w:rsidR="004C2A70" w:rsidRPr="004A0BBD">
        <w:rPr>
          <w:lang w:val="en-US"/>
        </w:rPr>
        <w:t xml:space="preserve">, </w:t>
      </w:r>
      <w:r w:rsidR="00583A7A" w:rsidRPr="004A0BBD">
        <w:rPr>
          <w:szCs w:val="24"/>
          <w:lang w:val="en-US"/>
        </w:rPr>
        <w:t>«</w:t>
      </w:r>
      <w:r w:rsidR="00861076" w:rsidRPr="004A0BBD">
        <w:rPr>
          <w:szCs w:val="24"/>
          <w:lang w:val="en-US"/>
        </w:rPr>
        <w:t>Alfred’s role need</w:t>
      </w:r>
      <w:r w:rsidR="00F76714" w:rsidRPr="004A0BBD">
        <w:rPr>
          <w:szCs w:val="24"/>
          <w:lang w:val="en-US"/>
        </w:rPr>
        <w:t>s</w:t>
      </w:r>
      <w:r w:rsidR="00861076" w:rsidRPr="004A0BBD">
        <w:rPr>
          <w:szCs w:val="24"/>
          <w:lang w:val="en-US"/>
        </w:rPr>
        <w:t xml:space="preserve"> not necessarily have amounted to anything more than the ‘</w:t>
      </w:r>
      <w:proofErr w:type="spellStart"/>
      <w:r w:rsidR="00861076" w:rsidRPr="004A0BBD">
        <w:rPr>
          <w:szCs w:val="24"/>
          <w:lang w:val="en-US"/>
        </w:rPr>
        <w:t>authorisation</w:t>
      </w:r>
      <w:proofErr w:type="spellEnd"/>
      <w:r w:rsidR="00861076" w:rsidRPr="004A0BBD">
        <w:rPr>
          <w:szCs w:val="24"/>
          <w:lang w:val="en-US"/>
        </w:rPr>
        <w:t>’ of vernacular texts which were to bear his name</w:t>
      </w:r>
      <w:r w:rsidR="00583A7A" w:rsidRPr="004A0BBD">
        <w:rPr>
          <w:szCs w:val="24"/>
          <w:lang w:val="en-US"/>
        </w:rPr>
        <w:t>»</w:t>
      </w:r>
      <w:r w:rsidR="00C22063">
        <w:rPr>
          <w:szCs w:val="24"/>
          <w:lang w:val="en-US"/>
        </w:rPr>
        <w:t xml:space="preserve"> (</w:t>
      </w:r>
      <w:r w:rsidR="00C22063" w:rsidRPr="00C22063">
        <w:rPr>
          <w:lang w:val="en-US"/>
        </w:rPr>
        <w:t>Pratt 2007: 172)</w:t>
      </w:r>
      <w:r w:rsidR="007A3FC8" w:rsidRPr="004A0BBD">
        <w:rPr>
          <w:szCs w:val="24"/>
          <w:lang w:val="en-US"/>
        </w:rPr>
        <w:t>.</w:t>
      </w:r>
    </w:p>
    <w:p w:rsidR="005A7720" w:rsidRPr="004A0BBD" w:rsidRDefault="00B43B57" w:rsidP="008C3D68">
      <w:pPr>
        <w:pStyle w:val="Rientrocorpodeltesto"/>
        <w:ind w:firstLine="567"/>
        <w:rPr>
          <w:szCs w:val="24"/>
        </w:rPr>
      </w:pPr>
      <w:r w:rsidRPr="004A0BBD">
        <w:rPr>
          <w:szCs w:val="24"/>
        </w:rPr>
        <w:t xml:space="preserve">Nondimeno, pur </w:t>
      </w:r>
      <w:r w:rsidR="009B7504" w:rsidRPr="004A0BBD">
        <w:rPr>
          <w:szCs w:val="24"/>
        </w:rPr>
        <w:t>ammettendo</w:t>
      </w:r>
      <w:r w:rsidRPr="004A0BBD">
        <w:rPr>
          <w:szCs w:val="24"/>
        </w:rPr>
        <w:t xml:space="preserve"> </w:t>
      </w:r>
      <w:r w:rsidR="00BC1E7E" w:rsidRPr="004A0BBD">
        <w:rPr>
          <w:szCs w:val="24"/>
        </w:rPr>
        <w:t>l</w:t>
      </w:r>
      <w:r w:rsidRPr="004A0BBD">
        <w:rPr>
          <w:szCs w:val="24"/>
        </w:rPr>
        <w:t xml:space="preserve">a collaborazione all’interno dell’entourage </w:t>
      </w:r>
      <w:proofErr w:type="spellStart"/>
      <w:r w:rsidRPr="004A0BBD">
        <w:rPr>
          <w:szCs w:val="24"/>
        </w:rPr>
        <w:t>alfrediano</w:t>
      </w:r>
      <w:proofErr w:type="spellEnd"/>
      <w:r w:rsidRPr="004A0BBD">
        <w:rPr>
          <w:szCs w:val="24"/>
        </w:rPr>
        <w:t xml:space="preserve">, </w:t>
      </w:r>
      <w:r w:rsidR="00F07D51" w:rsidRPr="004A0BBD">
        <w:rPr>
          <w:szCs w:val="24"/>
        </w:rPr>
        <w:t>può</w:t>
      </w:r>
      <w:r w:rsidRPr="004A0BBD">
        <w:rPr>
          <w:szCs w:val="24"/>
        </w:rPr>
        <w:t xml:space="preserve"> individua</w:t>
      </w:r>
      <w:r w:rsidR="00F07D51" w:rsidRPr="004A0BBD">
        <w:rPr>
          <w:szCs w:val="24"/>
        </w:rPr>
        <w:t>rsi</w:t>
      </w:r>
      <w:r w:rsidRPr="004A0BBD">
        <w:rPr>
          <w:szCs w:val="24"/>
        </w:rPr>
        <w:t xml:space="preserve"> l’impronta di un’unica mente, </w:t>
      </w:r>
      <w:r w:rsidR="00583A7A" w:rsidRPr="004A0BBD">
        <w:rPr>
          <w:szCs w:val="24"/>
        </w:rPr>
        <w:t>«</w:t>
      </w:r>
      <w:proofErr w:type="spellStart"/>
      <w:r w:rsidR="006F114E" w:rsidRPr="004A0BBD">
        <w:rPr>
          <w:szCs w:val="24"/>
        </w:rPr>
        <w:t>one</w:t>
      </w:r>
      <w:proofErr w:type="spellEnd"/>
      <w:r w:rsidR="006F114E" w:rsidRPr="004A0BBD">
        <w:rPr>
          <w:szCs w:val="24"/>
        </w:rPr>
        <w:t xml:space="preserve"> mind at work (</w:t>
      </w:r>
      <w:proofErr w:type="spellStart"/>
      <w:r w:rsidR="006F114E" w:rsidRPr="004A0BBD">
        <w:rPr>
          <w:szCs w:val="24"/>
        </w:rPr>
        <w:t>probably</w:t>
      </w:r>
      <w:proofErr w:type="spellEnd"/>
      <w:r w:rsidR="006F114E" w:rsidRPr="004A0BBD">
        <w:rPr>
          <w:szCs w:val="24"/>
        </w:rPr>
        <w:t xml:space="preserve"> </w:t>
      </w:r>
      <w:proofErr w:type="spellStart"/>
      <w:r w:rsidR="006F114E" w:rsidRPr="004A0BBD">
        <w:rPr>
          <w:szCs w:val="24"/>
        </w:rPr>
        <w:t>never</w:t>
      </w:r>
      <w:proofErr w:type="spellEnd"/>
      <w:r w:rsidR="006F114E" w:rsidRPr="004A0BBD">
        <w:rPr>
          <w:szCs w:val="24"/>
        </w:rPr>
        <w:t xml:space="preserve"> </w:t>
      </w:r>
      <w:proofErr w:type="spellStart"/>
      <w:r w:rsidR="006F114E" w:rsidRPr="004A0BBD">
        <w:rPr>
          <w:szCs w:val="24"/>
        </w:rPr>
        <w:t>entirely</w:t>
      </w:r>
      <w:proofErr w:type="spellEnd"/>
      <w:r w:rsidR="006F114E" w:rsidRPr="004A0BBD">
        <w:rPr>
          <w:szCs w:val="24"/>
        </w:rPr>
        <w:t xml:space="preserve"> on </w:t>
      </w:r>
      <w:proofErr w:type="spellStart"/>
      <w:r w:rsidR="006F114E" w:rsidRPr="004A0BBD">
        <w:rPr>
          <w:szCs w:val="24"/>
        </w:rPr>
        <w:t>its</w:t>
      </w:r>
      <w:proofErr w:type="spellEnd"/>
      <w:r w:rsidR="006F114E" w:rsidRPr="004A0BBD">
        <w:rPr>
          <w:szCs w:val="24"/>
        </w:rPr>
        <w:t xml:space="preserve"> </w:t>
      </w:r>
      <w:proofErr w:type="spellStart"/>
      <w:r w:rsidR="006F114E" w:rsidRPr="004A0BBD">
        <w:rPr>
          <w:szCs w:val="24"/>
        </w:rPr>
        <w:t>own</w:t>
      </w:r>
      <w:proofErr w:type="spellEnd"/>
      <w:r w:rsidR="006F114E" w:rsidRPr="004A0BBD">
        <w:rPr>
          <w:szCs w:val="24"/>
        </w:rPr>
        <w:t>)</w:t>
      </w:r>
      <w:r w:rsidR="00583A7A" w:rsidRPr="004A0BBD">
        <w:rPr>
          <w:szCs w:val="24"/>
        </w:rPr>
        <w:t>»</w:t>
      </w:r>
      <w:r w:rsidRPr="004A0BBD">
        <w:rPr>
          <w:szCs w:val="24"/>
        </w:rPr>
        <w:t>, nelle opere la cui prefazione o epilogo fa riferimento ad Alfredo come autore:</w:t>
      </w:r>
      <w:r w:rsidR="00E077B3" w:rsidRPr="004A0BBD">
        <w:rPr>
          <w:szCs w:val="24"/>
        </w:rPr>
        <w:t xml:space="preserve"> </w:t>
      </w:r>
      <w:r w:rsidRPr="004A0BBD">
        <w:rPr>
          <w:szCs w:val="24"/>
        </w:rPr>
        <w:t xml:space="preserve">le </w:t>
      </w:r>
      <w:r w:rsidR="006F114E" w:rsidRPr="004A0BBD">
        <w:rPr>
          <w:szCs w:val="24"/>
        </w:rPr>
        <w:t>traduzioni</w:t>
      </w:r>
      <w:r w:rsidRPr="004A0BBD">
        <w:rPr>
          <w:szCs w:val="24"/>
        </w:rPr>
        <w:t xml:space="preserve"> </w:t>
      </w:r>
      <w:r w:rsidR="006F114E" w:rsidRPr="004A0BBD">
        <w:rPr>
          <w:szCs w:val="24"/>
        </w:rPr>
        <w:t>incluse nel</w:t>
      </w:r>
      <w:r w:rsidRPr="004A0BBD">
        <w:rPr>
          <w:szCs w:val="24"/>
        </w:rPr>
        <w:t xml:space="preserve"> ‘canone’ condividono in effetti un lessico e una sintassi </w:t>
      </w:r>
      <w:r w:rsidR="006F114E" w:rsidRPr="004A0BBD">
        <w:rPr>
          <w:szCs w:val="24"/>
        </w:rPr>
        <w:t xml:space="preserve">che possono </w:t>
      </w:r>
      <w:r w:rsidR="000E2FE5" w:rsidRPr="004A0BBD">
        <w:rPr>
          <w:szCs w:val="24"/>
        </w:rPr>
        <w:t>considerarsi</w:t>
      </w:r>
      <w:r w:rsidR="006F114E" w:rsidRPr="004A0BBD">
        <w:rPr>
          <w:szCs w:val="24"/>
        </w:rPr>
        <w:t xml:space="preserve"> </w:t>
      </w:r>
      <w:r w:rsidR="00F07D51" w:rsidRPr="004A0BBD">
        <w:rPr>
          <w:szCs w:val="24"/>
        </w:rPr>
        <w:t xml:space="preserve">come </w:t>
      </w:r>
      <w:r w:rsidRPr="004A0BBD">
        <w:rPr>
          <w:szCs w:val="24"/>
        </w:rPr>
        <w:t>sostanzialmente unitari</w:t>
      </w:r>
      <w:r w:rsidR="00965C67">
        <w:rPr>
          <w:szCs w:val="24"/>
        </w:rPr>
        <w:t xml:space="preserve"> (</w:t>
      </w:r>
      <w:proofErr w:type="spellStart"/>
      <w:r w:rsidR="00965C67" w:rsidRPr="00D029B1">
        <w:rPr>
          <w:szCs w:val="24"/>
        </w:rPr>
        <w:t>Bately</w:t>
      </w:r>
      <w:proofErr w:type="spellEnd"/>
      <w:r w:rsidR="00965C67" w:rsidRPr="00D029B1">
        <w:rPr>
          <w:szCs w:val="24"/>
        </w:rPr>
        <w:t xml:space="preserve"> 1982: 94-</w:t>
      </w:r>
      <w:r w:rsidR="00965C67">
        <w:rPr>
          <w:szCs w:val="24"/>
        </w:rPr>
        <w:t>9</w:t>
      </w:r>
      <w:r w:rsidR="00965C67" w:rsidRPr="00D029B1">
        <w:rPr>
          <w:szCs w:val="24"/>
        </w:rPr>
        <w:t>5</w:t>
      </w:r>
      <w:r w:rsidR="00965C67">
        <w:rPr>
          <w:szCs w:val="24"/>
        </w:rPr>
        <w:t>)</w:t>
      </w:r>
      <w:r w:rsidR="007A3FC8" w:rsidRPr="004A0BBD">
        <w:rPr>
          <w:szCs w:val="24"/>
        </w:rPr>
        <w:t>.</w:t>
      </w:r>
      <w:r w:rsidR="00886957" w:rsidRPr="004A0BBD">
        <w:rPr>
          <w:szCs w:val="24"/>
        </w:rPr>
        <w:t xml:space="preserve"> </w:t>
      </w:r>
      <w:r w:rsidR="00F07D51" w:rsidRPr="004A0BBD">
        <w:rPr>
          <w:szCs w:val="24"/>
        </w:rPr>
        <w:t>Dunque, p</w:t>
      </w:r>
      <w:r w:rsidR="007F717A" w:rsidRPr="004A0BBD">
        <w:rPr>
          <w:szCs w:val="24"/>
        </w:rPr>
        <w:t xml:space="preserve">ur riconoscendo il valore indiscusso dei collaboratori del re, è quest’ultimo a esercitare il vero controllo sul programma di traduzioni, prima sulla scelta delle opere e poi sulle effettive modalità di realizzazione </w:t>
      </w:r>
      <w:r w:rsidR="006D34E3" w:rsidRPr="004A0BBD">
        <w:rPr>
          <w:szCs w:val="24"/>
        </w:rPr>
        <w:t>delle stesse</w:t>
      </w:r>
      <w:r w:rsidR="007F717A" w:rsidRPr="004A0BBD">
        <w:rPr>
          <w:szCs w:val="24"/>
        </w:rPr>
        <w:t>.</w:t>
      </w:r>
      <w:r w:rsidR="006515AD" w:rsidRPr="004A0BBD">
        <w:rPr>
          <w:rStyle w:val="Rimandonotaapidipagina"/>
          <w:szCs w:val="24"/>
        </w:rPr>
        <w:footnoteReference w:id="39"/>
      </w:r>
      <w:r w:rsidR="000D39C5" w:rsidRPr="004A0BBD">
        <w:rPr>
          <w:szCs w:val="24"/>
        </w:rPr>
        <w:t xml:space="preserve"> Fu </w:t>
      </w:r>
      <w:r w:rsidR="009418FA" w:rsidRPr="004A0BBD">
        <w:rPr>
          <w:szCs w:val="24"/>
        </w:rPr>
        <w:t xml:space="preserve">infatti </w:t>
      </w:r>
      <w:r w:rsidR="000D39C5" w:rsidRPr="004A0BBD">
        <w:rPr>
          <w:szCs w:val="24"/>
        </w:rPr>
        <w:t>il</w:t>
      </w:r>
      <w:r w:rsidR="001E768E" w:rsidRPr="004A0BBD">
        <w:rPr>
          <w:szCs w:val="24"/>
        </w:rPr>
        <w:t xml:space="preserve"> sovrano</w:t>
      </w:r>
      <w:r w:rsidR="000D39C5" w:rsidRPr="004A0BBD">
        <w:rPr>
          <w:szCs w:val="24"/>
        </w:rPr>
        <w:t xml:space="preserve"> in prima persona a</w:t>
      </w:r>
      <w:r w:rsidR="001E768E" w:rsidRPr="004A0BBD">
        <w:rPr>
          <w:szCs w:val="24"/>
        </w:rPr>
        <w:t xml:space="preserve"> riunire gli</w:t>
      </w:r>
      <w:r w:rsidR="000D39C5" w:rsidRPr="004A0BBD">
        <w:rPr>
          <w:szCs w:val="24"/>
        </w:rPr>
        <w:t xml:space="preserve"> studiosi </w:t>
      </w:r>
      <w:r w:rsidR="001E768E" w:rsidRPr="004A0BBD">
        <w:rPr>
          <w:szCs w:val="24"/>
        </w:rPr>
        <w:t>che selezionarono, sotto la sua supervisione, i testi a cui dedicarsi e li tradussero</w:t>
      </w:r>
      <w:r w:rsidR="000D39C5" w:rsidRPr="004A0BBD">
        <w:rPr>
          <w:szCs w:val="24"/>
        </w:rPr>
        <w:t xml:space="preserve">, </w:t>
      </w:r>
      <w:r w:rsidR="001E768E" w:rsidRPr="004A0BBD">
        <w:rPr>
          <w:szCs w:val="24"/>
        </w:rPr>
        <w:t>forti dell’autorità regale che conferiva prestigio e rigore all’intero progetto</w:t>
      </w:r>
      <w:r w:rsidR="007A3FC8" w:rsidRPr="004A0BBD">
        <w:rPr>
          <w:szCs w:val="24"/>
        </w:rPr>
        <w:t>.</w:t>
      </w:r>
      <w:r w:rsidR="000D39C5" w:rsidRPr="004A0BBD">
        <w:rPr>
          <w:rStyle w:val="Rimandonotaapidipagina"/>
          <w:szCs w:val="24"/>
        </w:rPr>
        <w:footnoteReference w:id="40"/>
      </w:r>
      <w:r w:rsidR="00E77C56" w:rsidRPr="004A0BBD">
        <w:rPr>
          <w:szCs w:val="24"/>
        </w:rPr>
        <w:t xml:space="preserve"> Ai </w:t>
      </w:r>
      <w:r w:rsidR="006D34E3" w:rsidRPr="004A0BBD">
        <w:rPr>
          <w:szCs w:val="24"/>
        </w:rPr>
        <w:t>suoi preziosi</w:t>
      </w:r>
      <w:r w:rsidR="00E77C56" w:rsidRPr="004A0BBD">
        <w:rPr>
          <w:szCs w:val="24"/>
        </w:rPr>
        <w:t xml:space="preserve"> </w:t>
      </w:r>
      <w:proofErr w:type="spellStart"/>
      <w:r w:rsidR="006D34E3" w:rsidRPr="004A0BBD">
        <w:rPr>
          <w:i/>
          <w:iCs/>
          <w:szCs w:val="24"/>
        </w:rPr>
        <w:t>scholars</w:t>
      </w:r>
      <w:proofErr w:type="spellEnd"/>
      <w:r w:rsidR="006D34E3" w:rsidRPr="004A0BBD">
        <w:rPr>
          <w:szCs w:val="24"/>
        </w:rPr>
        <w:t xml:space="preserve"> </w:t>
      </w:r>
      <w:r w:rsidR="00E77C56" w:rsidRPr="004A0BBD">
        <w:rPr>
          <w:szCs w:val="24"/>
        </w:rPr>
        <w:t>possono attribuirsi le spiegazioni di complessi passi in latino così come i commenti e le interpretazioni degli stessi, finanche le rielaborazioni finali dettate ai copisti ma l</w:t>
      </w:r>
      <w:r w:rsidR="00583A7A" w:rsidRPr="004A0BBD">
        <w:rPr>
          <w:szCs w:val="24"/>
        </w:rPr>
        <w:t>’</w:t>
      </w:r>
      <w:proofErr w:type="spellStart"/>
      <w:r w:rsidR="00E77C56" w:rsidRPr="004A0BBD">
        <w:rPr>
          <w:szCs w:val="24"/>
        </w:rPr>
        <w:t>authorship</w:t>
      </w:r>
      <w:proofErr w:type="spellEnd"/>
      <w:r w:rsidR="00E77C56" w:rsidRPr="004A0BBD">
        <w:rPr>
          <w:szCs w:val="24"/>
        </w:rPr>
        <w:t xml:space="preserve"> non può essere messa in discussione, se con </w:t>
      </w:r>
      <w:proofErr w:type="spellStart"/>
      <w:r w:rsidR="00E77C56" w:rsidRPr="004A0BBD">
        <w:rPr>
          <w:szCs w:val="24"/>
        </w:rPr>
        <w:t>authorship</w:t>
      </w:r>
      <w:proofErr w:type="spellEnd"/>
      <w:r w:rsidR="00E77C56" w:rsidRPr="004A0BBD">
        <w:rPr>
          <w:szCs w:val="24"/>
        </w:rPr>
        <w:t xml:space="preserve"> deve intendersi </w:t>
      </w:r>
      <w:r w:rsidR="00583A7A" w:rsidRPr="004A0BBD">
        <w:rPr>
          <w:szCs w:val="24"/>
        </w:rPr>
        <w:t>«</w:t>
      </w:r>
      <w:r w:rsidR="00E77C56" w:rsidRPr="004A0BBD">
        <w:rPr>
          <w:szCs w:val="24"/>
        </w:rPr>
        <w:t xml:space="preserve">a single </w:t>
      </w:r>
      <w:proofErr w:type="spellStart"/>
      <w:r w:rsidR="00E77C56" w:rsidRPr="004A0BBD">
        <w:rPr>
          <w:szCs w:val="24"/>
        </w:rPr>
        <w:t>authorial</w:t>
      </w:r>
      <w:proofErr w:type="spellEnd"/>
      <w:r w:rsidR="00E77C56" w:rsidRPr="004A0BBD">
        <w:rPr>
          <w:szCs w:val="24"/>
        </w:rPr>
        <w:t xml:space="preserve"> </w:t>
      </w:r>
      <w:proofErr w:type="spellStart"/>
      <w:r w:rsidR="00E77C56" w:rsidRPr="004A0BBD">
        <w:rPr>
          <w:szCs w:val="24"/>
        </w:rPr>
        <w:t>point</w:t>
      </w:r>
      <w:proofErr w:type="spellEnd"/>
      <w:r w:rsidR="00E77C56" w:rsidRPr="004A0BBD">
        <w:rPr>
          <w:szCs w:val="24"/>
        </w:rPr>
        <w:t xml:space="preserve"> </w:t>
      </w:r>
      <w:proofErr w:type="spellStart"/>
      <w:r w:rsidR="00E77C56" w:rsidRPr="004A0BBD">
        <w:rPr>
          <w:szCs w:val="24"/>
        </w:rPr>
        <w:t>of</w:t>
      </w:r>
      <w:proofErr w:type="spellEnd"/>
      <w:r w:rsidR="00E77C56" w:rsidRPr="004A0BBD">
        <w:rPr>
          <w:szCs w:val="24"/>
        </w:rPr>
        <w:t xml:space="preserve"> </w:t>
      </w:r>
      <w:proofErr w:type="spellStart"/>
      <w:r w:rsidR="00E77C56" w:rsidRPr="004A0BBD">
        <w:rPr>
          <w:szCs w:val="24"/>
        </w:rPr>
        <w:t>view</w:t>
      </w:r>
      <w:proofErr w:type="spellEnd"/>
      <w:r w:rsidR="00583A7A" w:rsidRPr="004A0BBD">
        <w:rPr>
          <w:szCs w:val="24"/>
        </w:rPr>
        <w:t>»</w:t>
      </w:r>
      <w:r w:rsidR="00E77C56" w:rsidRPr="004A0BBD">
        <w:rPr>
          <w:szCs w:val="24"/>
        </w:rPr>
        <w:t xml:space="preserve">, così come la responsabilità dell’intera produzione anche di sezioni specifiche </w:t>
      </w:r>
      <w:r w:rsidR="00FD77C3" w:rsidRPr="004A0BBD">
        <w:rPr>
          <w:szCs w:val="24"/>
        </w:rPr>
        <w:t>a cui contribuirono</w:t>
      </w:r>
      <w:r w:rsidR="00E77C56" w:rsidRPr="004A0BBD">
        <w:rPr>
          <w:szCs w:val="24"/>
        </w:rPr>
        <w:t xml:space="preserve"> singoli collaboratori, peraltro impossibili da </w:t>
      </w:r>
      <w:r w:rsidR="006D34E3" w:rsidRPr="004A0BBD">
        <w:rPr>
          <w:szCs w:val="24"/>
        </w:rPr>
        <w:t>identificare</w:t>
      </w:r>
      <w:r w:rsidR="003B582C" w:rsidRPr="004A0BBD">
        <w:rPr>
          <w:szCs w:val="24"/>
        </w:rPr>
        <w:t xml:space="preserve"> </w:t>
      </w:r>
      <w:r w:rsidR="006D34E3" w:rsidRPr="004A0BBD">
        <w:rPr>
          <w:szCs w:val="24"/>
        </w:rPr>
        <w:t>o distinguere l’uno dall’altro</w:t>
      </w:r>
      <w:r w:rsidR="00047CA6">
        <w:rPr>
          <w:szCs w:val="24"/>
        </w:rPr>
        <w:t xml:space="preserve"> (</w:t>
      </w:r>
      <w:proofErr w:type="spellStart"/>
      <w:r w:rsidR="00047CA6">
        <w:t>Clement</w:t>
      </w:r>
      <w:proofErr w:type="spellEnd"/>
      <w:r w:rsidR="00047CA6">
        <w:t xml:space="preserve"> 1986: 140)</w:t>
      </w:r>
      <w:r w:rsidR="007A3FC8" w:rsidRPr="004A0BBD">
        <w:rPr>
          <w:szCs w:val="24"/>
        </w:rPr>
        <w:t>.</w:t>
      </w:r>
    </w:p>
    <w:p w:rsidR="00693CCF" w:rsidRPr="004A0BBD" w:rsidRDefault="00825DC0" w:rsidP="008C3D68">
      <w:pPr>
        <w:pStyle w:val="Rientrocorpodeltesto"/>
        <w:ind w:firstLine="567"/>
        <w:rPr>
          <w:bCs/>
          <w:szCs w:val="24"/>
        </w:rPr>
      </w:pPr>
      <w:r w:rsidRPr="004A0BBD">
        <w:rPr>
          <w:szCs w:val="24"/>
        </w:rPr>
        <w:t xml:space="preserve">Come auspicato dallo stesso sovrano, </w:t>
      </w:r>
      <w:r w:rsidR="00CA0AE8" w:rsidRPr="004A0BBD">
        <w:rPr>
          <w:szCs w:val="24"/>
        </w:rPr>
        <w:t xml:space="preserve">il </w:t>
      </w:r>
      <w:r w:rsidR="006D34E3" w:rsidRPr="004A0BBD">
        <w:rPr>
          <w:szCs w:val="24"/>
        </w:rPr>
        <w:t xml:space="preserve">maestoso </w:t>
      </w:r>
      <w:r w:rsidR="00CA0AE8" w:rsidRPr="004A0BBD">
        <w:rPr>
          <w:szCs w:val="24"/>
        </w:rPr>
        <w:t xml:space="preserve">progetto culturale </w:t>
      </w:r>
      <w:r w:rsidR="00936F14" w:rsidRPr="004A0BBD">
        <w:rPr>
          <w:szCs w:val="24"/>
        </w:rPr>
        <w:t>in cui le traduzioni erano state concepite</w:t>
      </w:r>
      <w:r w:rsidR="006D34E3" w:rsidRPr="004A0BBD">
        <w:rPr>
          <w:szCs w:val="24"/>
        </w:rPr>
        <w:t xml:space="preserve">, </w:t>
      </w:r>
      <w:r w:rsidRPr="004A0BBD">
        <w:rPr>
          <w:szCs w:val="24"/>
        </w:rPr>
        <w:t>in quel particolare contesto storico</w:t>
      </w:r>
      <w:r w:rsidR="003B582C" w:rsidRPr="004A0BBD">
        <w:rPr>
          <w:szCs w:val="24"/>
        </w:rPr>
        <w:t xml:space="preserve"> </w:t>
      </w:r>
      <w:r w:rsidRPr="004A0BBD">
        <w:rPr>
          <w:szCs w:val="24"/>
        </w:rPr>
        <w:t xml:space="preserve">e con quelle specifiche modalità, </w:t>
      </w:r>
      <w:r w:rsidR="00891907" w:rsidRPr="004A0BBD">
        <w:rPr>
          <w:szCs w:val="24"/>
        </w:rPr>
        <w:t>gettò le basi per lo</w:t>
      </w:r>
      <w:r w:rsidR="005A7720" w:rsidRPr="004A0BBD">
        <w:rPr>
          <w:szCs w:val="24"/>
        </w:rPr>
        <w:t xml:space="preserve"> sviluppo di generazion</w:t>
      </w:r>
      <w:r w:rsidR="00CA0AE8" w:rsidRPr="004A0BBD">
        <w:rPr>
          <w:szCs w:val="24"/>
        </w:rPr>
        <w:t>i</w:t>
      </w:r>
      <w:r w:rsidR="005A7720" w:rsidRPr="004A0BBD">
        <w:rPr>
          <w:szCs w:val="24"/>
        </w:rPr>
        <w:t xml:space="preserve"> </w:t>
      </w:r>
      <w:r w:rsidR="00CA0AE8" w:rsidRPr="004A0BBD">
        <w:rPr>
          <w:szCs w:val="24"/>
        </w:rPr>
        <w:t xml:space="preserve">di studiosi </w:t>
      </w:r>
      <w:r w:rsidRPr="004A0BBD">
        <w:rPr>
          <w:szCs w:val="24"/>
        </w:rPr>
        <w:t xml:space="preserve">e autori </w:t>
      </w:r>
      <w:r w:rsidR="00FD77C3" w:rsidRPr="004A0BBD">
        <w:rPr>
          <w:szCs w:val="24"/>
        </w:rPr>
        <w:t>a cui furono da subito</w:t>
      </w:r>
      <w:r w:rsidR="001A0D91" w:rsidRPr="004A0BBD">
        <w:rPr>
          <w:szCs w:val="24"/>
        </w:rPr>
        <w:t xml:space="preserve"> </w:t>
      </w:r>
      <w:r w:rsidR="00891907" w:rsidRPr="004A0BBD">
        <w:rPr>
          <w:szCs w:val="24"/>
        </w:rPr>
        <w:t xml:space="preserve">chiare </w:t>
      </w:r>
      <w:r w:rsidR="000165E6" w:rsidRPr="004A0BBD">
        <w:rPr>
          <w:szCs w:val="24"/>
        </w:rPr>
        <w:t xml:space="preserve">le </w:t>
      </w:r>
      <w:r w:rsidR="00FD77C3" w:rsidRPr="004A0BBD">
        <w:rPr>
          <w:szCs w:val="24"/>
        </w:rPr>
        <w:t xml:space="preserve">potenzialità </w:t>
      </w:r>
      <w:r w:rsidR="000165E6" w:rsidRPr="004A0BBD">
        <w:rPr>
          <w:szCs w:val="24"/>
        </w:rPr>
        <w:t>come pure i limiti de</w:t>
      </w:r>
      <w:r w:rsidRPr="004A0BBD">
        <w:rPr>
          <w:szCs w:val="24"/>
        </w:rPr>
        <w:t>l</w:t>
      </w:r>
      <w:r w:rsidR="005A7720" w:rsidRPr="004A0BBD">
        <w:rPr>
          <w:szCs w:val="24"/>
        </w:rPr>
        <w:t>la</w:t>
      </w:r>
      <w:r w:rsidRPr="004A0BBD">
        <w:rPr>
          <w:szCs w:val="24"/>
        </w:rPr>
        <w:t xml:space="preserve"> </w:t>
      </w:r>
      <w:r w:rsidR="005A7720" w:rsidRPr="004A0BBD">
        <w:rPr>
          <w:szCs w:val="24"/>
        </w:rPr>
        <w:t xml:space="preserve">prosa </w:t>
      </w:r>
      <w:r w:rsidR="00CA0AE8" w:rsidRPr="004A0BBD">
        <w:rPr>
          <w:szCs w:val="24"/>
        </w:rPr>
        <w:t>in volgare</w:t>
      </w:r>
      <w:r w:rsidRPr="004A0BBD">
        <w:rPr>
          <w:szCs w:val="24"/>
        </w:rPr>
        <w:t xml:space="preserve">: </w:t>
      </w:r>
      <w:r w:rsidR="000165E6" w:rsidRPr="004A0BBD">
        <w:rPr>
          <w:szCs w:val="24"/>
        </w:rPr>
        <w:t>e</w:t>
      </w:r>
      <w:r w:rsidRPr="004A0BBD">
        <w:rPr>
          <w:szCs w:val="24"/>
        </w:rPr>
        <w:t xml:space="preserve">d è per questo che nelle epoche successive </w:t>
      </w:r>
      <w:r w:rsidR="00CA0AE8" w:rsidRPr="004A0BBD">
        <w:rPr>
          <w:szCs w:val="24"/>
        </w:rPr>
        <w:t>quelle stesse opere continuarono a essere copiate e a circolare</w:t>
      </w:r>
      <w:r w:rsidR="007A3FC8" w:rsidRPr="004A0BBD">
        <w:rPr>
          <w:szCs w:val="24"/>
        </w:rPr>
        <w:t>.</w:t>
      </w:r>
      <w:r w:rsidR="00CA0AE8" w:rsidRPr="004A0BBD">
        <w:rPr>
          <w:rStyle w:val="Rimandonotaapidipagina"/>
          <w:szCs w:val="24"/>
        </w:rPr>
        <w:footnoteReference w:id="41"/>
      </w:r>
    </w:p>
    <w:p w:rsidR="00EF3A76" w:rsidRPr="009D385C" w:rsidRDefault="00B00966" w:rsidP="009D385C">
      <w:pPr>
        <w:pStyle w:val="Rientrocorpodeltesto"/>
        <w:spacing w:line="240" w:lineRule="auto"/>
        <w:ind w:left="567" w:hanging="567"/>
        <w:rPr>
          <w:bCs/>
          <w:sz w:val="22"/>
          <w:szCs w:val="22"/>
          <w:lang w:val="en-US"/>
        </w:rPr>
      </w:pPr>
      <w:proofErr w:type="spellStart"/>
      <w:r w:rsidRPr="009D385C">
        <w:rPr>
          <w:bCs/>
          <w:sz w:val="22"/>
          <w:szCs w:val="22"/>
          <w:lang w:val="en-US"/>
        </w:rPr>
        <w:lastRenderedPageBreak/>
        <w:t>Bibliografia</w:t>
      </w:r>
      <w:proofErr w:type="spellEnd"/>
    </w:p>
    <w:p w:rsidR="00EF3A76" w:rsidRPr="009D385C" w:rsidRDefault="00EF3A76" w:rsidP="009D385C">
      <w:pPr>
        <w:pStyle w:val="Rientrocorpodeltesto"/>
        <w:spacing w:line="240" w:lineRule="auto"/>
        <w:ind w:left="567" w:hanging="567"/>
        <w:rPr>
          <w:bCs/>
          <w:sz w:val="22"/>
          <w:szCs w:val="22"/>
          <w:lang w:val="en-US"/>
        </w:rPr>
      </w:pPr>
    </w:p>
    <w:p w:rsidR="00EF3A76" w:rsidRPr="009D385C" w:rsidRDefault="000B0B97" w:rsidP="009D385C">
      <w:pPr>
        <w:pStyle w:val="Rientrocorpodeltesto"/>
        <w:spacing w:line="240" w:lineRule="auto"/>
        <w:ind w:left="567" w:hanging="567"/>
        <w:rPr>
          <w:sz w:val="22"/>
          <w:szCs w:val="22"/>
          <w:lang w:val="en-US"/>
        </w:rPr>
      </w:pPr>
      <w:proofErr w:type="spellStart"/>
      <w:r w:rsidRPr="009D385C">
        <w:rPr>
          <w:sz w:val="22"/>
          <w:szCs w:val="22"/>
          <w:lang w:val="en-US"/>
        </w:rPr>
        <w:t>Anlezark</w:t>
      </w:r>
      <w:proofErr w:type="spellEnd"/>
      <w:r w:rsidRPr="009D385C">
        <w:rPr>
          <w:sz w:val="22"/>
          <w:szCs w:val="22"/>
          <w:lang w:val="en-US"/>
        </w:rPr>
        <w:t>, D</w:t>
      </w:r>
      <w:r w:rsidR="0057108D" w:rsidRPr="009D385C">
        <w:rPr>
          <w:sz w:val="22"/>
          <w:szCs w:val="22"/>
          <w:lang w:val="en-US"/>
        </w:rPr>
        <w:t>aniel</w:t>
      </w:r>
      <w:r w:rsidRPr="009D385C">
        <w:rPr>
          <w:sz w:val="22"/>
          <w:szCs w:val="22"/>
          <w:lang w:val="en-US"/>
        </w:rPr>
        <w:t xml:space="preserve">, </w:t>
      </w:r>
      <w:r w:rsidR="00826AC9" w:rsidRPr="009D385C">
        <w:rPr>
          <w:sz w:val="22"/>
          <w:szCs w:val="22"/>
          <w:lang w:val="en-US"/>
        </w:rPr>
        <w:t xml:space="preserve">2017, </w:t>
      </w:r>
      <w:r w:rsidRPr="009D385C">
        <w:rPr>
          <w:i/>
          <w:iCs/>
          <w:sz w:val="22"/>
          <w:szCs w:val="22"/>
          <w:lang w:val="en-US"/>
        </w:rPr>
        <w:t>Alfred the Great</w:t>
      </w:r>
      <w:r w:rsidRPr="009D385C">
        <w:rPr>
          <w:sz w:val="22"/>
          <w:szCs w:val="22"/>
          <w:lang w:val="en-US"/>
        </w:rPr>
        <w:t>, Kalamazoo, Michigan, Medieval Institute Publications</w:t>
      </w:r>
      <w:r w:rsidR="00826AC9" w:rsidRPr="009D385C">
        <w:rPr>
          <w:sz w:val="22"/>
          <w:szCs w:val="22"/>
          <w:lang w:val="en-US"/>
        </w:rPr>
        <w:t>.</w:t>
      </w:r>
    </w:p>
    <w:p w:rsidR="00EF3A76" w:rsidRPr="009D385C" w:rsidRDefault="004F5D6F" w:rsidP="009D385C">
      <w:pPr>
        <w:pStyle w:val="Rientrocorpodeltesto"/>
        <w:spacing w:line="240" w:lineRule="auto"/>
        <w:ind w:left="567" w:hanging="567"/>
        <w:rPr>
          <w:sz w:val="22"/>
          <w:szCs w:val="22"/>
          <w:lang w:val="en-GB"/>
        </w:rPr>
      </w:pPr>
      <w:r w:rsidRPr="009D385C">
        <w:rPr>
          <w:sz w:val="22"/>
          <w:szCs w:val="22"/>
          <w:lang w:val="en-GB"/>
        </w:rPr>
        <w:t xml:space="preserve">Atherton, </w:t>
      </w:r>
      <w:r w:rsidR="005C37B8" w:rsidRPr="009D385C">
        <w:rPr>
          <w:sz w:val="22"/>
          <w:szCs w:val="22"/>
          <w:lang w:val="en-GB"/>
        </w:rPr>
        <w:t xml:space="preserve">Mark, 1995, </w:t>
      </w:r>
      <w:r w:rsidRPr="009D385C">
        <w:rPr>
          <w:i/>
          <w:sz w:val="22"/>
          <w:szCs w:val="22"/>
          <w:lang w:val="en-GB"/>
        </w:rPr>
        <w:t>Grasping Sentences as Wholes. Henry Sweet’s Idea of Language in the Early Middle Ages</w:t>
      </w:r>
      <w:r w:rsidRPr="009D385C">
        <w:rPr>
          <w:sz w:val="22"/>
          <w:szCs w:val="22"/>
          <w:lang w:val="en-GB"/>
        </w:rPr>
        <w:t xml:space="preserve">, </w:t>
      </w:r>
      <w:r w:rsidR="00663FCF" w:rsidRPr="009D385C">
        <w:rPr>
          <w:sz w:val="22"/>
          <w:szCs w:val="22"/>
          <w:lang w:val="en-US"/>
        </w:rPr>
        <w:t>«</w:t>
      </w:r>
      <w:proofErr w:type="spellStart"/>
      <w:r w:rsidRPr="009D385C">
        <w:rPr>
          <w:sz w:val="22"/>
          <w:szCs w:val="22"/>
          <w:lang w:val="en-GB"/>
        </w:rPr>
        <w:t>Neuphilologische</w:t>
      </w:r>
      <w:proofErr w:type="spellEnd"/>
      <w:r w:rsidRPr="009D385C">
        <w:rPr>
          <w:sz w:val="22"/>
          <w:szCs w:val="22"/>
          <w:lang w:val="en-GB"/>
        </w:rPr>
        <w:t xml:space="preserve"> </w:t>
      </w:r>
      <w:proofErr w:type="spellStart"/>
      <w:r w:rsidRPr="009D385C">
        <w:rPr>
          <w:sz w:val="22"/>
          <w:szCs w:val="22"/>
          <w:lang w:val="en-GB"/>
        </w:rPr>
        <w:t>Mitteilungen</w:t>
      </w:r>
      <w:proofErr w:type="spellEnd"/>
      <w:r w:rsidR="00663FCF" w:rsidRPr="009D385C">
        <w:rPr>
          <w:sz w:val="22"/>
          <w:szCs w:val="22"/>
          <w:lang w:val="en-US"/>
        </w:rPr>
        <w:t>»</w:t>
      </w:r>
      <w:r w:rsidRPr="009D385C">
        <w:rPr>
          <w:sz w:val="22"/>
          <w:szCs w:val="22"/>
          <w:lang w:val="en-GB"/>
        </w:rPr>
        <w:t xml:space="preserve"> 96, pp. 177-186.</w:t>
      </w:r>
    </w:p>
    <w:p w:rsidR="00EF3A76" w:rsidRPr="009D385C" w:rsidRDefault="00405FB5" w:rsidP="009D385C">
      <w:pPr>
        <w:pStyle w:val="Rientrocorpodeltesto"/>
        <w:spacing w:line="240" w:lineRule="auto"/>
        <w:ind w:left="567" w:hanging="567"/>
        <w:rPr>
          <w:sz w:val="22"/>
          <w:szCs w:val="22"/>
          <w:lang w:val="en-US"/>
        </w:rPr>
      </w:pPr>
      <w:proofErr w:type="spellStart"/>
      <w:r w:rsidRPr="009D385C">
        <w:rPr>
          <w:sz w:val="22"/>
          <w:szCs w:val="22"/>
          <w:lang w:val="en-US"/>
        </w:rPr>
        <w:t>Bately</w:t>
      </w:r>
      <w:proofErr w:type="spellEnd"/>
      <w:r w:rsidRPr="009D385C">
        <w:rPr>
          <w:sz w:val="22"/>
          <w:szCs w:val="22"/>
          <w:lang w:val="en-US"/>
        </w:rPr>
        <w:t xml:space="preserve">, </w:t>
      </w:r>
      <w:r w:rsidR="00AA7E9C" w:rsidRPr="009D385C">
        <w:rPr>
          <w:sz w:val="22"/>
          <w:szCs w:val="22"/>
          <w:lang w:val="en-US"/>
        </w:rPr>
        <w:t xml:space="preserve">Janet M., 1966, </w:t>
      </w:r>
      <w:proofErr w:type="spellStart"/>
      <w:r w:rsidRPr="009D385C">
        <w:rPr>
          <w:i/>
          <w:iCs/>
          <w:sz w:val="22"/>
          <w:szCs w:val="22"/>
          <w:lang w:val="en-US"/>
        </w:rPr>
        <w:t>Grimbald</w:t>
      </w:r>
      <w:proofErr w:type="spellEnd"/>
      <w:r w:rsidRPr="009D385C">
        <w:rPr>
          <w:i/>
          <w:iCs/>
          <w:sz w:val="22"/>
          <w:szCs w:val="22"/>
          <w:lang w:val="en-US"/>
        </w:rPr>
        <w:t xml:space="preserve"> of St. </w:t>
      </w:r>
      <w:proofErr w:type="spellStart"/>
      <w:r w:rsidRPr="009D385C">
        <w:rPr>
          <w:i/>
          <w:iCs/>
          <w:sz w:val="22"/>
          <w:szCs w:val="22"/>
          <w:lang w:val="en-US"/>
        </w:rPr>
        <w:t>Bertin’s</w:t>
      </w:r>
      <w:proofErr w:type="spellEnd"/>
      <w:r w:rsidRPr="009D385C">
        <w:rPr>
          <w:sz w:val="22"/>
          <w:szCs w:val="22"/>
          <w:lang w:val="en-US"/>
        </w:rPr>
        <w:t xml:space="preserve">, </w:t>
      </w:r>
      <w:r w:rsidR="006D4DAD" w:rsidRPr="009D385C">
        <w:rPr>
          <w:sz w:val="22"/>
          <w:szCs w:val="22"/>
          <w:lang w:val="en-US"/>
        </w:rPr>
        <w:t>«</w:t>
      </w:r>
      <w:r w:rsidRPr="009D385C">
        <w:rPr>
          <w:sz w:val="22"/>
          <w:szCs w:val="22"/>
          <w:lang w:val="en-US"/>
        </w:rPr>
        <w:t xml:space="preserve">Medium </w:t>
      </w:r>
      <w:proofErr w:type="spellStart"/>
      <w:r w:rsidRPr="009D385C">
        <w:rPr>
          <w:sz w:val="22"/>
          <w:szCs w:val="22"/>
          <w:lang w:val="en-US"/>
        </w:rPr>
        <w:t>Aevum</w:t>
      </w:r>
      <w:proofErr w:type="spellEnd"/>
      <w:r w:rsidR="006D4DAD" w:rsidRPr="009D385C">
        <w:rPr>
          <w:sz w:val="22"/>
          <w:szCs w:val="22"/>
          <w:lang w:val="en-US"/>
        </w:rPr>
        <w:t>»</w:t>
      </w:r>
      <w:r w:rsidRPr="009D385C">
        <w:rPr>
          <w:sz w:val="22"/>
          <w:szCs w:val="22"/>
          <w:lang w:val="en-US"/>
        </w:rPr>
        <w:t xml:space="preserve"> 35, pp. 1-10.</w:t>
      </w:r>
    </w:p>
    <w:p w:rsidR="00EF3A76" w:rsidRPr="009D385C" w:rsidRDefault="00AA7E9C" w:rsidP="009D385C">
      <w:pPr>
        <w:pStyle w:val="Rientrocorpodeltesto"/>
        <w:spacing w:line="240" w:lineRule="auto"/>
        <w:ind w:left="567" w:hanging="567"/>
        <w:rPr>
          <w:sz w:val="22"/>
          <w:szCs w:val="22"/>
          <w:lang w:val="en-GB"/>
        </w:rPr>
      </w:pPr>
      <w:proofErr w:type="spellStart"/>
      <w:r w:rsidRPr="009D385C">
        <w:rPr>
          <w:sz w:val="22"/>
          <w:szCs w:val="22"/>
          <w:lang w:val="en-US"/>
        </w:rPr>
        <w:t>Bately</w:t>
      </w:r>
      <w:proofErr w:type="spellEnd"/>
      <w:r w:rsidRPr="009D385C">
        <w:rPr>
          <w:sz w:val="22"/>
          <w:szCs w:val="22"/>
          <w:lang w:val="en-US"/>
        </w:rPr>
        <w:t>, Janet M.</w:t>
      </w:r>
      <w:r w:rsidR="002633F1" w:rsidRPr="009D385C">
        <w:rPr>
          <w:sz w:val="22"/>
          <w:szCs w:val="22"/>
          <w:lang w:val="en-GB"/>
        </w:rPr>
        <w:t xml:space="preserve">, </w:t>
      </w:r>
      <w:r w:rsidRPr="009D385C">
        <w:rPr>
          <w:sz w:val="22"/>
          <w:szCs w:val="22"/>
          <w:lang w:val="en-GB"/>
        </w:rPr>
        <w:t xml:space="preserve">1982, </w:t>
      </w:r>
      <w:r w:rsidR="002633F1" w:rsidRPr="009D385C">
        <w:rPr>
          <w:i/>
          <w:sz w:val="22"/>
          <w:szCs w:val="22"/>
          <w:lang w:val="en-GB"/>
        </w:rPr>
        <w:t>Lexical Evidence for the Authorship of the Prose Psalms in the Paris Psalter</w:t>
      </w:r>
      <w:r w:rsidR="002633F1" w:rsidRPr="009D385C">
        <w:rPr>
          <w:sz w:val="22"/>
          <w:szCs w:val="22"/>
          <w:lang w:val="en-GB"/>
        </w:rPr>
        <w:t xml:space="preserve">, </w:t>
      </w:r>
      <w:r w:rsidR="006D4DAD" w:rsidRPr="009D385C">
        <w:rPr>
          <w:sz w:val="22"/>
          <w:szCs w:val="22"/>
          <w:lang w:val="en-GB"/>
        </w:rPr>
        <w:t>«</w:t>
      </w:r>
      <w:r w:rsidR="002633F1" w:rsidRPr="009D385C">
        <w:rPr>
          <w:sz w:val="22"/>
          <w:szCs w:val="22"/>
          <w:lang w:val="en-GB"/>
        </w:rPr>
        <w:t>Anglo-Saxon England</w:t>
      </w:r>
      <w:r w:rsidR="006D4DAD" w:rsidRPr="009D385C">
        <w:rPr>
          <w:sz w:val="22"/>
          <w:szCs w:val="22"/>
          <w:lang w:val="en-GB"/>
        </w:rPr>
        <w:t>»</w:t>
      </w:r>
      <w:r w:rsidR="002633F1" w:rsidRPr="009D385C">
        <w:rPr>
          <w:sz w:val="22"/>
          <w:szCs w:val="22"/>
          <w:lang w:val="en-GB"/>
        </w:rPr>
        <w:t xml:space="preserve"> 10, pp. 69-95</w:t>
      </w:r>
      <w:r w:rsidRPr="009D385C">
        <w:rPr>
          <w:sz w:val="22"/>
          <w:szCs w:val="22"/>
          <w:lang w:val="en-GB"/>
        </w:rPr>
        <w:t>.</w:t>
      </w:r>
    </w:p>
    <w:p w:rsidR="00EF3A76" w:rsidRPr="009D385C" w:rsidRDefault="00882AA3" w:rsidP="009D385C">
      <w:pPr>
        <w:pStyle w:val="Rientrocorpodeltesto"/>
        <w:spacing w:line="240" w:lineRule="auto"/>
        <w:ind w:left="567" w:hanging="567"/>
        <w:rPr>
          <w:sz w:val="22"/>
          <w:szCs w:val="22"/>
          <w:lang w:val="en-GB"/>
        </w:rPr>
      </w:pPr>
      <w:proofErr w:type="spellStart"/>
      <w:r w:rsidRPr="009D385C">
        <w:rPr>
          <w:sz w:val="22"/>
          <w:szCs w:val="22"/>
          <w:lang w:val="en-US"/>
        </w:rPr>
        <w:t>Bately</w:t>
      </w:r>
      <w:proofErr w:type="spellEnd"/>
      <w:r w:rsidRPr="009D385C">
        <w:rPr>
          <w:sz w:val="22"/>
          <w:szCs w:val="22"/>
          <w:lang w:val="en-US"/>
        </w:rPr>
        <w:t xml:space="preserve">, Janet M., 1988, </w:t>
      </w:r>
      <w:r w:rsidR="000C0B85" w:rsidRPr="009D385C">
        <w:rPr>
          <w:i/>
          <w:sz w:val="22"/>
          <w:szCs w:val="22"/>
          <w:lang w:val="en-GB"/>
        </w:rPr>
        <w:t>Old English Prose Before and During the Reign of Alfred</w:t>
      </w:r>
      <w:r w:rsidR="000C0B85" w:rsidRPr="009D385C">
        <w:rPr>
          <w:sz w:val="22"/>
          <w:szCs w:val="22"/>
          <w:lang w:val="en-GB"/>
        </w:rPr>
        <w:t xml:space="preserve">, </w:t>
      </w:r>
      <w:r w:rsidR="006D4DAD" w:rsidRPr="009D385C">
        <w:rPr>
          <w:sz w:val="22"/>
          <w:szCs w:val="22"/>
          <w:lang w:val="en-GB"/>
        </w:rPr>
        <w:t>«</w:t>
      </w:r>
      <w:r w:rsidR="000C0B85" w:rsidRPr="009D385C">
        <w:rPr>
          <w:sz w:val="22"/>
          <w:szCs w:val="22"/>
          <w:lang w:val="en-GB"/>
        </w:rPr>
        <w:t>Anglo-Saxon England</w:t>
      </w:r>
      <w:r w:rsidR="006D4DAD" w:rsidRPr="009D385C">
        <w:rPr>
          <w:sz w:val="22"/>
          <w:szCs w:val="22"/>
          <w:lang w:val="en-GB"/>
        </w:rPr>
        <w:t>»</w:t>
      </w:r>
      <w:r w:rsidR="000C0B85" w:rsidRPr="009D385C">
        <w:rPr>
          <w:sz w:val="22"/>
          <w:szCs w:val="22"/>
          <w:lang w:val="en-GB"/>
        </w:rPr>
        <w:t xml:space="preserve"> 17, pp. 93-138</w:t>
      </w:r>
      <w:r w:rsidRPr="009D385C">
        <w:rPr>
          <w:sz w:val="22"/>
          <w:szCs w:val="22"/>
          <w:lang w:val="en-GB"/>
        </w:rPr>
        <w:t>.</w:t>
      </w:r>
    </w:p>
    <w:p w:rsidR="00EF3A76" w:rsidRPr="009D385C" w:rsidRDefault="003C253D" w:rsidP="009D385C">
      <w:pPr>
        <w:pStyle w:val="Rientrocorpodeltesto"/>
        <w:spacing w:line="240" w:lineRule="auto"/>
        <w:ind w:left="567" w:hanging="567"/>
        <w:rPr>
          <w:sz w:val="22"/>
          <w:szCs w:val="22"/>
          <w:lang w:val="en-GB"/>
        </w:rPr>
      </w:pPr>
      <w:proofErr w:type="spellStart"/>
      <w:r w:rsidRPr="009D385C">
        <w:rPr>
          <w:sz w:val="22"/>
          <w:szCs w:val="22"/>
          <w:lang w:val="en-US"/>
        </w:rPr>
        <w:t>Bately</w:t>
      </w:r>
      <w:proofErr w:type="spellEnd"/>
      <w:r w:rsidRPr="009D385C">
        <w:rPr>
          <w:sz w:val="22"/>
          <w:szCs w:val="22"/>
          <w:lang w:val="en-US"/>
        </w:rPr>
        <w:t xml:space="preserve">, Janet M., 1990, </w:t>
      </w:r>
      <w:r w:rsidR="00184DF4" w:rsidRPr="009D385C">
        <w:rPr>
          <w:i/>
          <w:sz w:val="22"/>
          <w:szCs w:val="22"/>
          <w:lang w:val="en-GB"/>
        </w:rPr>
        <w:t>Those Books That Are Most Necessary for All Men to Know</w:t>
      </w:r>
      <w:r w:rsidR="00184DF4" w:rsidRPr="009D385C">
        <w:rPr>
          <w:sz w:val="22"/>
          <w:szCs w:val="22"/>
          <w:lang w:val="en-GB"/>
        </w:rPr>
        <w:t xml:space="preserve">: </w:t>
      </w:r>
      <w:r w:rsidR="00184DF4" w:rsidRPr="009D385C">
        <w:rPr>
          <w:i/>
          <w:sz w:val="22"/>
          <w:szCs w:val="22"/>
          <w:lang w:val="en-GB"/>
        </w:rPr>
        <w:t>The Classics and Late Ninth</w:t>
      </w:r>
      <w:r w:rsidR="00DF0B92" w:rsidRPr="009D385C">
        <w:rPr>
          <w:i/>
          <w:sz w:val="22"/>
          <w:szCs w:val="22"/>
          <w:lang w:val="en-GB"/>
        </w:rPr>
        <w:t xml:space="preserve"> </w:t>
      </w:r>
      <w:r w:rsidR="00184DF4" w:rsidRPr="009D385C">
        <w:rPr>
          <w:i/>
          <w:sz w:val="22"/>
          <w:szCs w:val="22"/>
          <w:lang w:val="en-GB"/>
        </w:rPr>
        <w:t>Century England, a Reappraisal</w:t>
      </w:r>
      <w:r w:rsidR="00184DF4" w:rsidRPr="009D385C">
        <w:rPr>
          <w:sz w:val="22"/>
          <w:szCs w:val="22"/>
          <w:lang w:val="en-GB"/>
        </w:rPr>
        <w:t xml:space="preserve">, in </w:t>
      </w:r>
      <w:r w:rsidR="00184DF4" w:rsidRPr="009D385C">
        <w:rPr>
          <w:i/>
          <w:sz w:val="22"/>
          <w:szCs w:val="22"/>
          <w:lang w:val="en-GB"/>
        </w:rPr>
        <w:t>The Classics in the Middle Ages,</w:t>
      </w:r>
      <w:r w:rsidR="00184DF4" w:rsidRPr="009D385C">
        <w:rPr>
          <w:sz w:val="22"/>
          <w:szCs w:val="22"/>
          <w:lang w:val="en-GB"/>
        </w:rPr>
        <w:t xml:space="preserve"> </w:t>
      </w:r>
      <w:r w:rsidR="00184DF4" w:rsidRPr="009D385C">
        <w:rPr>
          <w:i/>
          <w:sz w:val="22"/>
          <w:szCs w:val="22"/>
          <w:lang w:val="en-GB"/>
        </w:rPr>
        <w:t xml:space="preserve">Papers of the Twentieth Annual Conference of the </w:t>
      </w:r>
      <w:proofErr w:type="spellStart"/>
      <w:r w:rsidR="00184DF4" w:rsidRPr="009D385C">
        <w:rPr>
          <w:i/>
          <w:sz w:val="22"/>
          <w:szCs w:val="22"/>
          <w:lang w:val="en-GB"/>
        </w:rPr>
        <w:t>Center</w:t>
      </w:r>
      <w:proofErr w:type="spellEnd"/>
      <w:r w:rsidR="00184DF4" w:rsidRPr="009D385C">
        <w:rPr>
          <w:i/>
          <w:sz w:val="22"/>
          <w:szCs w:val="22"/>
          <w:lang w:val="en-GB"/>
        </w:rPr>
        <w:t xml:space="preserve"> for Medieval and Early Renaissance Studies</w:t>
      </w:r>
      <w:r w:rsidR="00184DF4" w:rsidRPr="009D385C">
        <w:rPr>
          <w:sz w:val="22"/>
          <w:szCs w:val="22"/>
          <w:lang w:val="en-GB"/>
        </w:rPr>
        <w:t xml:space="preserve">, ed. by A. S. Bernardo and S. Levin, Binghamton, New York, </w:t>
      </w:r>
      <w:r w:rsidRPr="009D385C">
        <w:rPr>
          <w:rFonts w:eastAsia="Arial Unicode MS"/>
          <w:color w:val="000000"/>
          <w:sz w:val="22"/>
          <w:szCs w:val="22"/>
          <w:shd w:val="clear" w:color="auto" w:fill="FFFFFF"/>
          <w:lang w:val="en-US"/>
        </w:rPr>
        <w:t>Center for Medieval &amp; Early Renaissance Studies</w:t>
      </w:r>
      <w:r w:rsidRPr="009D385C">
        <w:rPr>
          <w:sz w:val="22"/>
          <w:szCs w:val="22"/>
          <w:lang w:val="en-US"/>
        </w:rPr>
        <w:t xml:space="preserve">, </w:t>
      </w:r>
      <w:r w:rsidR="00184DF4" w:rsidRPr="009D385C">
        <w:rPr>
          <w:sz w:val="22"/>
          <w:szCs w:val="22"/>
          <w:lang w:val="en-GB"/>
        </w:rPr>
        <w:t>pp. 45-78</w:t>
      </w:r>
      <w:r w:rsidRPr="009D385C">
        <w:rPr>
          <w:sz w:val="22"/>
          <w:szCs w:val="22"/>
          <w:lang w:val="en-GB"/>
        </w:rPr>
        <w:t>.</w:t>
      </w:r>
    </w:p>
    <w:p w:rsidR="00EF3A76" w:rsidRPr="009D385C" w:rsidRDefault="00907930" w:rsidP="009D385C">
      <w:pPr>
        <w:pStyle w:val="Rientrocorpodeltesto"/>
        <w:spacing w:line="240" w:lineRule="auto"/>
        <w:ind w:left="567" w:hanging="567"/>
        <w:rPr>
          <w:sz w:val="22"/>
          <w:szCs w:val="22"/>
          <w:lang w:val="en-GB"/>
        </w:rPr>
      </w:pPr>
      <w:proofErr w:type="spellStart"/>
      <w:r w:rsidRPr="009D385C">
        <w:rPr>
          <w:sz w:val="22"/>
          <w:szCs w:val="22"/>
          <w:lang w:val="en-GB"/>
        </w:rPr>
        <w:t>Bately</w:t>
      </w:r>
      <w:proofErr w:type="spellEnd"/>
      <w:r w:rsidRPr="009D385C">
        <w:rPr>
          <w:sz w:val="22"/>
          <w:szCs w:val="22"/>
          <w:lang w:val="en-GB"/>
        </w:rPr>
        <w:t xml:space="preserve">, Janet M., 2000, </w:t>
      </w:r>
      <w:r w:rsidRPr="009D385C">
        <w:rPr>
          <w:i/>
          <w:sz w:val="22"/>
          <w:szCs w:val="22"/>
          <w:lang w:val="en-GB"/>
        </w:rPr>
        <w:t>The Literary Prose of King Alfred’s Reign: Translation</w:t>
      </w:r>
      <w:r w:rsidR="00CC34B1" w:rsidRPr="009D385C">
        <w:rPr>
          <w:i/>
          <w:sz w:val="22"/>
          <w:szCs w:val="22"/>
          <w:lang w:val="en-GB"/>
        </w:rPr>
        <w:t xml:space="preserve"> </w:t>
      </w:r>
      <w:r w:rsidRPr="009D385C">
        <w:rPr>
          <w:i/>
          <w:sz w:val="22"/>
          <w:szCs w:val="22"/>
          <w:lang w:val="en-GB"/>
        </w:rPr>
        <w:t>or Transformation?</w:t>
      </w:r>
      <w:r w:rsidRPr="009D385C">
        <w:rPr>
          <w:sz w:val="22"/>
          <w:szCs w:val="22"/>
          <w:lang w:val="en-GB"/>
        </w:rPr>
        <w:t xml:space="preserve"> (Inaugural Lecture in the Chair of English Language and Medieval Literature </w:t>
      </w:r>
      <w:r w:rsidRPr="009D385C">
        <w:rPr>
          <w:sz w:val="22"/>
          <w:szCs w:val="22"/>
          <w:lang w:val="en-US"/>
        </w:rPr>
        <w:t>delivered at University of London King’s College on 4</w:t>
      </w:r>
      <w:r w:rsidRPr="009D385C">
        <w:rPr>
          <w:sz w:val="22"/>
          <w:szCs w:val="22"/>
          <w:vertAlign w:val="superscript"/>
          <w:lang w:val="en-US"/>
        </w:rPr>
        <w:t>th</w:t>
      </w:r>
      <w:r w:rsidRPr="009D385C">
        <w:rPr>
          <w:sz w:val="22"/>
          <w:szCs w:val="22"/>
          <w:lang w:val="en-US"/>
        </w:rPr>
        <w:t xml:space="preserve"> March 1980), </w:t>
      </w:r>
      <w:r w:rsidRPr="009D385C">
        <w:rPr>
          <w:sz w:val="22"/>
          <w:szCs w:val="22"/>
          <w:lang w:val="en-GB"/>
        </w:rPr>
        <w:t xml:space="preserve">in </w:t>
      </w:r>
      <w:r w:rsidRPr="009D385C">
        <w:rPr>
          <w:i/>
          <w:iCs/>
          <w:sz w:val="22"/>
          <w:szCs w:val="22"/>
          <w:lang w:val="en-GB"/>
        </w:rPr>
        <w:t>Old English Prose. Basic Readings</w:t>
      </w:r>
      <w:r w:rsidRPr="009D385C">
        <w:rPr>
          <w:sz w:val="22"/>
          <w:szCs w:val="22"/>
          <w:lang w:val="en-GB"/>
        </w:rPr>
        <w:t xml:space="preserve">, ed. by P. E. Szarmach with the assistance of D. A. </w:t>
      </w:r>
      <w:proofErr w:type="spellStart"/>
      <w:r w:rsidRPr="009D385C">
        <w:rPr>
          <w:sz w:val="22"/>
          <w:szCs w:val="22"/>
          <w:lang w:val="en-GB"/>
        </w:rPr>
        <w:t>Oosterhouse</w:t>
      </w:r>
      <w:proofErr w:type="spellEnd"/>
      <w:r w:rsidRPr="009D385C">
        <w:rPr>
          <w:sz w:val="22"/>
          <w:szCs w:val="22"/>
          <w:lang w:val="en-GB"/>
        </w:rPr>
        <w:t>, New York and London, Garland Publishing</w:t>
      </w:r>
      <w:r w:rsidR="003C253D" w:rsidRPr="009D385C">
        <w:rPr>
          <w:sz w:val="22"/>
          <w:szCs w:val="22"/>
          <w:lang w:val="en-GB"/>
        </w:rPr>
        <w:t xml:space="preserve">, pp. </w:t>
      </w:r>
      <w:r w:rsidR="00273B93" w:rsidRPr="009D385C">
        <w:rPr>
          <w:sz w:val="22"/>
          <w:szCs w:val="22"/>
          <w:lang w:val="en-GB"/>
        </w:rPr>
        <w:t>3-27</w:t>
      </w:r>
      <w:r w:rsidRPr="009D385C">
        <w:rPr>
          <w:sz w:val="22"/>
          <w:szCs w:val="22"/>
          <w:lang w:val="en-GB"/>
        </w:rPr>
        <w:t>.</w:t>
      </w:r>
    </w:p>
    <w:p w:rsidR="00EF3A76" w:rsidRPr="009D385C" w:rsidRDefault="007E5CE8" w:rsidP="009D385C">
      <w:pPr>
        <w:pStyle w:val="Rientrocorpodeltesto"/>
        <w:spacing w:line="240" w:lineRule="auto"/>
        <w:ind w:left="567" w:hanging="567"/>
        <w:rPr>
          <w:sz w:val="22"/>
          <w:szCs w:val="22"/>
          <w:lang w:val="en-US"/>
        </w:rPr>
      </w:pPr>
      <w:proofErr w:type="spellStart"/>
      <w:r w:rsidRPr="009D385C">
        <w:rPr>
          <w:sz w:val="22"/>
          <w:szCs w:val="22"/>
          <w:lang w:val="en-US"/>
        </w:rPr>
        <w:t>Bately</w:t>
      </w:r>
      <w:proofErr w:type="spellEnd"/>
      <w:r w:rsidRPr="009D385C">
        <w:rPr>
          <w:sz w:val="22"/>
          <w:szCs w:val="22"/>
          <w:lang w:val="en-US"/>
        </w:rPr>
        <w:t>, Janet M.,</w:t>
      </w:r>
      <w:r w:rsidR="0096551E" w:rsidRPr="009D385C">
        <w:rPr>
          <w:sz w:val="22"/>
          <w:szCs w:val="22"/>
          <w:lang w:val="en-US"/>
        </w:rPr>
        <w:t xml:space="preserve"> 2009, </w:t>
      </w:r>
      <w:r w:rsidR="00A670C6" w:rsidRPr="009D385C">
        <w:rPr>
          <w:i/>
          <w:sz w:val="22"/>
          <w:szCs w:val="22"/>
          <w:lang w:val="en-US"/>
        </w:rPr>
        <w:t>Did King Alfred Actually Translate Anything? The Integrity of the Alfredian Canon Revisited</w:t>
      </w:r>
      <w:r w:rsidR="00A670C6" w:rsidRPr="009D385C">
        <w:rPr>
          <w:sz w:val="22"/>
          <w:szCs w:val="22"/>
          <w:lang w:val="en-US"/>
        </w:rPr>
        <w:t xml:space="preserve">, </w:t>
      </w:r>
      <w:r w:rsidR="006D4DAD" w:rsidRPr="009D385C">
        <w:rPr>
          <w:sz w:val="22"/>
          <w:szCs w:val="22"/>
          <w:lang w:val="en-US"/>
        </w:rPr>
        <w:t>«</w:t>
      </w:r>
      <w:r w:rsidR="00A670C6" w:rsidRPr="009D385C">
        <w:rPr>
          <w:sz w:val="22"/>
          <w:szCs w:val="22"/>
          <w:lang w:val="en-US"/>
        </w:rPr>
        <w:t xml:space="preserve">Medium </w:t>
      </w:r>
      <w:proofErr w:type="spellStart"/>
      <w:r w:rsidR="00A670C6" w:rsidRPr="009D385C">
        <w:rPr>
          <w:sz w:val="22"/>
          <w:szCs w:val="22"/>
          <w:lang w:val="en-US"/>
        </w:rPr>
        <w:t>Ævum</w:t>
      </w:r>
      <w:proofErr w:type="spellEnd"/>
      <w:r w:rsidR="006D4DAD" w:rsidRPr="009D385C">
        <w:rPr>
          <w:sz w:val="22"/>
          <w:szCs w:val="22"/>
          <w:lang w:val="en-US"/>
        </w:rPr>
        <w:t>»</w:t>
      </w:r>
      <w:r w:rsidR="00A670C6" w:rsidRPr="009D385C">
        <w:rPr>
          <w:sz w:val="22"/>
          <w:szCs w:val="22"/>
          <w:lang w:val="en-US"/>
        </w:rPr>
        <w:t xml:space="preserve"> 78, 189</w:t>
      </w:r>
      <w:r w:rsidR="00C604D0" w:rsidRPr="009D385C">
        <w:rPr>
          <w:sz w:val="22"/>
          <w:szCs w:val="22"/>
          <w:lang w:val="en-US"/>
        </w:rPr>
        <w:t>-</w:t>
      </w:r>
      <w:r w:rsidR="00A670C6" w:rsidRPr="009D385C">
        <w:rPr>
          <w:sz w:val="22"/>
          <w:szCs w:val="22"/>
          <w:lang w:val="en-US"/>
        </w:rPr>
        <w:t>215.</w:t>
      </w:r>
    </w:p>
    <w:p w:rsidR="00EF3A76" w:rsidRPr="009D385C" w:rsidRDefault="00C604D0" w:rsidP="009D385C">
      <w:pPr>
        <w:pStyle w:val="Rientrocorpodeltesto"/>
        <w:spacing w:line="240" w:lineRule="auto"/>
        <w:ind w:left="567" w:hanging="567"/>
        <w:rPr>
          <w:sz w:val="22"/>
          <w:szCs w:val="22"/>
          <w:lang w:val="de-DE"/>
        </w:rPr>
      </w:pPr>
      <w:proofErr w:type="spellStart"/>
      <w:r w:rsidRPr="009D385C">
        <w:rPr>
          <w:sz w:val="22"/>
          <w:szCs w:val="22"/>
          <w:lang w:val="en-US"/>
        </w:rPr>
        <w:t>Bately</w:t>
      </w:r>
      <w:proofErr w:type="spellEnd"/>
      <w:r w:rsidRPr="009D385C">
        <w:rPr>
          <w:sz w:val="22"/>
          <w:szCs w:val="22"/>
          <w:lang w:val="en-US"/>
        </w:rPr>
        <w:t xml:space="preserve">, Janet M., 2015, </w:t>
      </w:r>
      <w:r w:rsidR="00A670C6" w:rsidRPr="009D385C">
        <w:rPr>
          <w:i/>
          <w:sz w:val="22"/>
          <w:szCs w:val="22"/>
          <w:lang w:val="en-GB"/>
        </w:rPr>
        <w:t>Alfred as Author and Translator</w:t>
      </w:r>
      <w:r w:rsidR="00A670C6" w:rsidRPr="009D385C">
        <w:rPr>
          <w:sz w:val="22"/>
          <w:szCs w:val="22"/>
          <w:lang w:val="en-GB"/>
        </w:rPr>
        <w:t xml:space="preserve">, in </w:t>
      </w:r>
      <w:r w:rsidR="00A670C6" w:rsidRPr="009D385C">
        <w:rPr>
          <w:i/>
          <w:sz w:val="22"/>
          <w:szCs w:val="22"/>
          <w:lang w:val="de-DE"/>
        </w:rPr>
        <w:t xml:space="preserve">A Companion </w:t>
      </w:r>
      <w:proofErr w:type="spellStart"/>
      <w:r w:rsidR="00A670C6" w:rsidRPr="009D385C">
        <w:rPr>
          <w:i/>
          <w:sz w:val="22"/>
          <w:szCs w:val="22"/>
          <w:lang w:val="de-DE"/>
        </w:rPr>
        <w:t>to</w:t>
      </w:r>
      <w:proofErr w:type="spellEnd"/>
      <w:r w:rsidR="00A670C6" w:rsidRPr="009D385C">
        <w:rPr>
          <w:i/>
          <w:sz w:val="22"/>
          <w:szCs w:val="22"/>
          <w:lang w:val="de-DE"/>
        </w:rPr>
        <w:t xml:space="preserve"> Alfred </w:t>
      </w:r>
      <w:proofErr w:type="spellStart"/>
      <w:r w:rsidR="00A670C6" w:rsidRPr="009D385C">
        <w:rPr>
          <w:i/>
          <w:sz w:val="22"/>
          <w:szCs w:val="22"/>
          <w:lang w:val="de-DE"/>
        </w:rPr>
        <w:t>the</w:t>
      </w:r>
      <w:proofErr w:type="spellEnd"/>
      <w:r w:rsidR="00A670C6" w:rsidRPr="009D385C">
        <w:rPr>
          <w:i/>
          <w:sz w:val="22"/>
          <w:szCs w:val="22"/>
          <w:lang w:val="de-DE"/>
        </w:rPr>
        <w:t xml:space="preserve"> Great</w:t>
      </w:r>
      <w:r w:rsidR="00A670C6" w:rsidRPr="009D385C">
        <w:rPr>
          <w:sz w:val="22"/>
          <w:szCs w:val="22"/>
          <w:lang w:val="de-DE"/>
        </w:rPr>
        <w:t xml:space="preserve">, </w:t>
      </w:r>
      <w:proofErr w:type="spellStart"/>
      <w:r w:rsidR="00A670C6" w:rsidRPr="009D385C">
        <w:rPr>
          <w:sz w:val="22"/>
          <w:szCs w:val="22"/>
          <w:lang w:val="de-DE"/>
        </w:rPr>
        <w:t>ed</w:t>
      </w:r>
      <w:proofErr w:type="spellEnd"/>
      <w:r w:rsidR="00A670C6" w:rsidRPr="009D385C">
        <w:rPr>
          <w:sz w:val="22"/>
          <w:szCs w:val="22"/>
          <w:lang w:val="de-DE"/>
        </w:rPr>
        <w:t xml:space="preserve">. </w:t>
      </w:r>
      <w:proofErr w:type="spellStart"/>
      <w:r w:rsidR="00A670C6" w:rsidRPr="009D385C">
        <w:rPr>
          <w:sz w:val="22"/>
          <w:szCs w:val="22"/>
          <w:lang w:val="de-DE"/>
        </w:rPr>
        <w:t>by</w:t>
      </w:r>
      <w:proofErr w:type="spellEnd"/>
      <w:r w:rsidR="00A670C6" w:rsidRPr="009D385C">
        <w:rPr>
          <w:sz w:val="22"/>
          <w:szCs w:val="22"/>
          <w:lang w:val="de-DE"/>
        </w:rPr>
        <w:t xml:space="preserve"> N. G. </w:t>
      </w:r>
      <w:proofErr w:type="spellStart"/>
      <w:r w:rsidR="00A670C6" w:rsidRPr="009D385C">
        <w:rPr>
          <w:sz w:val="22"/>
          <w:szCs w:val="22"/>
          <w:lang w:val="de-DE"/>
        </w:rPr>
        <w:t>Discenza</w:t>
      </w:r>
      <w:proofErr w:type="spellEnd"/>
      <w:r w:rsidR="00A670C6" w:rsidRPr="009D385C">
        <w:rPr>
          <w:sz w:val="22"/>
          <w:szCs w:val="22"/>
          <w:lang w:val="de-DE"/>
        </w:rPr>
        <w:t xml:space="preserve"> </w:t>
      </w:r>
      <w:proofErr w:type="spellStart"/>
      <w:r w:rsidR="00A670C6" w:rsidRPr="009D385C">
        <w:rPr>
          <w:sz w:val="22"/>
          <w:szCs w:val="22"/>
          <w:lang w:val="de-DE"/>
        </w:rPr>
        <w:t>and</w:t>
      </w:r>
      <w:proofErr w:type="spellEnd"/>
      <w:r w:rsidR="00A670C6" w:rsidRPr="009D385C">
        <w:rPr>
          <w:sz w:val="22"/>
          <w:szCs w:val="22"/>
          <w:lang w:val="de-DE"/>
        </w:rPr>
        <w:t xml:space="preserve"> P. E. </w:t>
      </w:r>
      <w:proofErr w:type="spellStart"/>
      <w:r w:rsidR="00A670C6" w:rsidRPr="009D385C">
        <w:rPr>
          <w:sz w:val="22"/>
          <w:szCs w:val="22"/>
          <w:lang w:val="de-DE"/>
        </w:rPr>
        <w:t>Szarmach</w:t>
      </w:r>
      <w:proofErr w:type="spellEnd"/>
      <w:r w:rsidR="00A670C6" w:rsidRPr="009D385C">
        <w:rPr>
          <w:sz w:val="22"/>
          <w:szCs w:val="22"/>
          <w:lang w:val="de-DE"/>
        </w:rPr>
        <w:t xml:space="preserve">, Leiden </w:t>
      </w:r>
      <w:r w:rsidR="00356E67" w:rsidRPr="009D385C">
        <w:rPr>
          <w:sz w:val="22"/>
          <w:szCs w:val="22"/>
          <w:lang w:val="de-DE"/>
        </w:rPr>
        <w:t>–</w:t>
      </w:r>
      <w:r w:rsidR="00984CE8" w:rsidRPr="009D385C">
        <w:rPr>
          <w:sz w:val="22"/>
          <w:szCs w:val="22"/>
          <w:lang w:val="de-DE"/>
        </w:rPr>
        <w:t xml:space="preserve"> </w:t>
      </w:r>
      <w:r w:rsidR="00A670C6" w:rsidRPr="009D385C">
        <w:rPr>
          <w:sz w:val="22"/>
          <w:szCs w:val="22"/>
          <w:lang w:val="de-DE"/>
        </w:rPr>
        <w:t>Boston</w:t>
      </w:r>
      <w:r w:rsidR="00356E67" w:rsidRPr="009D385C">
        <w:rPr>
          <w:sz w:val="22"/>
          <w:szCs w:val="22"/>
          <w:lang w:val="de-DE"/>
        </w:rPr>
        <w:t>, Brill</w:t>
      </w:r>
      <w:r w:rsidR="00A670C6" w:rsidRPr="009D385C">
        <w:rPr>
          <w:sz w:val="22"/>
          <w:szCs w:val="22"/>
          <w:lang w:val="de-DE"/>
        </w:rPr>
        <w:t>, pp. 113-142</w:t>
      </w:r>
      <w:r w:rsidRPr="009D385C">
        <w:rPr>
          <w:sz w:val="22"/>
          <w:szCs w:val="22"/>
          <w:lang w:val="de-DE"/>
        </w:rPr>
        <w:t>.</w:t>
      </w:r>
    </w:p>
    <w:p w:rsidR="00EF3A76" w:rsidRPr="009D385C" w:rsidRDefault="00E62CA9" w:rsidP="009D385C">
      <w:pPr>
        <w:pStyle w:val="Rientrocorpodeltesto"/>
        <w:spacing w:line="240" w:lineRule="auto"/>
        <w:ind w:left="567" w:hanging="567"/>
        <w:rPr>
          <w:sz w:val="22"/>
          <w:szCs w:val="22"/>
          <w:lang w:val="de-DE"/>
        </w:rPr>
      </w:pPr>
      <w:r w:rsidRPr="009D385C">
        <w:rPr>
          <w:sz w:val="22"/>
          <w:szCs w:val="22"/>
          <w:lang w:val="de-DE"/>
        </w:rPr>
        <w:t xml:space="preserve">Bolton, Diane, 1977, </w:t>
      </w:r>
      <w:r w:rsidRPr="009D385C">
        <w:rPr>
          <w:i/>
          <w:iCs/>
          <w:sz w:val="22"/>
          <w:szCs w:val="22"/>
          <w:lang w:val="de-DE"/>
        </w:rPr>
        <w:t xml:space="preserve">The Study </w:t>
      </w:r>
      <w:proofErr w:type="spellStart"/>
      <w:r w:rsidRPr="009D385C">
        <w:rPr>
          <w:i/>
          <w:iCs/>
          <w:sz w:val="22"/>
          <w:szCs w:val="22"/>
          <w:lang w:val="de-DE"/>
        </w:rPr>
        <w:t>of</w:t>
      </w:r>
      <w:proofErr w:type="spellEnd"/>
      <w:r w:rsidRPr="009D385C">
        <w:rPr>
          <w:i/>
          <w:iCs/>
          <w:sz w:val="22"/>
          <w:szCs w:val="22"/>
          <w:lang w:val="de-DE"/>
        </w:rPr>
        <w:t xml:space="preserve"> </w:t>
      </w:r>
      <w:proofErr w:type="spellStart"/>
      <w:r w:rsidRPr="009D385C">
        <w:rPr>
          <w:i/>
          <w:iCs/>
          <w:sz w:val="22"/>
          <w:szCs w:val="22"/>
          <w:lang w:val="de-DE"/>
        </w:rPr>
        <w:t>the</w:t>
      </w:r>
      <w:proofErr w:type="spellEnd"/>
      <w:r w:rsidRPr="009D385C">
        <w:rPr>
          <w:i/>
          <w:iCs/>
          <w:sz w:val="22"/>
          <w:szCs w:val="22"/>
          <w:lang w:val="de-DE"/>
        </w:rPr>
        <w:t xml:space="preserve"> </w:t>
      </w:r>
      <w:proofErr w:type="spellStart"/>
      <w:r w:rsidRPr="009D385C">
        <w:rPr>
          <w:i/>
          <w:iCs/>
          <w:sz w:val="22"/>
          <w:szCs w:val="22"/>
          <w:lang w:val="de-DE"/>
        </w:rPr>
        <w:t>Consolation</w:t>
      </w:r>
      <w:proofErr w:type="spellEnd"/>
      <w:r w:rsidRPr="009D385C">
        <w:rPr>
          <w:i/>
          <w:iCs/>
          <w:sz w:val="22"/>
          <w:szCs w:val="22"/>
          <w:lang w:val="de-DE"/>
        </w:rPr>
        <w:t xml:space="preserve"> </w:t>
      </w:r>
      <w:proofErr w:type="spellStart"/>
      <w:r w:rsidRPr="009D385C">
        <w:rPr>
          <w:i/>
          <w:iCs/>
          <w:sz w:val="22"/>
          <w:szCs w:val="22"/>
          <w:lang w:val="de-DE"/>
        </w:rPr>
        <w:t>of</w:t>
      </w:r>
      <w:proofErr w:type="spellEnd"/>
      <w:r w:rsidRPr="009D385C">
        <w:rPr>
          <w:i/>
          <w:iCs/>
          <w:sz w:val="22"/>
          <w:szCs w:val="22"/>
          <w:lang w:val="de-DE"/>
        </w:rPr>
        <w:t xml:space="preserve"> </w:t>
      </w:r>
      <w:proofErr w:type="spellStart"/>
      <w:r w:rsidRPr="009D385C">
        <w:rPr>
          <w:i/>
          <w:iCs/>
          <w:sz w:val="22"/>
          <w:szCs w:val="22"/>
          <w:lang w:val="de-DE"/>
        </w:rPr>
        <w:t>Philosophy</w:t>
      </w:r>
      <w:proofErr w:type="spellEnd"/>
      <w:r w:rsidRPr="009D385C">
        <w:rPr>
          <w:i/>
          <w:iCs/>
          <w:sz w:val="22"/>
          <w:szCs w:val="22"/>
          <w:lang w:val="de-DE"/>
        </w:rPr>
        <w:t xml:space="preserve"> in Anglo-</w:t>
      </w:r>
      <w:proofErr w:type="spellStart"/>
      <w:r w:rsidRPr="009D385C">
        <w:rPr>
          <w:i/>
          <w:iCs/>
          <w:sz w:val="22"/>
          <w:szCs w:val="22"/>
          <w:lang w:val="de-DE"/>
        </w:rPr>
        <w:t>Saxon</w:t>
      </w:r>
      <w:proofErr w:type="spellEnd"/>
      <w:r w:rsidRPr="009D385C">
        <w:rPr>
          <w:i/>
          <w:iCs/>
          <w:sz w:val="22"/>
          <w:szCs w:val="22"/>
          <w:lang w:val="de-DE"/>
        </w:rPr>
        <w:t xml:space="preserve"> England</w:t>
      </w:r>
      <w:r w:rsidRPr="009D385C">
        <w:rPr>
          <w:sz w:val="22"/>
          <w:szCs w:val="22"/>
          <w:lang w:val="de-DE"/>
        </w:rPr>
        <w:t xml:space="preserve">, «Archives </w:t>
      </w:r>
      <w:proofErr w:type="spellStart"/>
      <w:r w:rsidRPr="009D385C">
        <w:rPr>
          <w:sz w:val="22"/>
          <w:szCs w:val="22"/>
          <w:lang w:val="de-DE"/>
        </w:rPr>
        <w:t>d’histoire</w:t>
      </w:r>
      <w:proofErr w:type="spellEnd"/>
      <w:r w:rsidRPr="009D385C">
        <w:rPr>
          <w:sz w:val="22"/>
          <w:szCs w:val="22"/>
          <w:lang w:val="de-DE"/>
        </w:rPr>
        <w:t xml:space="preserve"> </w:t>
      </w:r>
      <w:proofErr w:type="spellStart"/>
      <w:r w:rsidRPr="009D385C">
        <w:rPr>
          <w:sz w:val="22"/>
          <w:szCs w:val="22"/>
          <w:lang w:val="de-DE"/>
        </w:rPr>
        <w:t>doctrinale</w:t>
      </w:r>
      <w:proofErr w:type="spellEnd"/>
      <w:r w:rsidRPr="009D385C">
        <w:rPr>
          <w:sz w:val="22"/>
          <w:szCs w:val="22"/>
          <w:lang w:val="de-DE"/>
        </w:rPr>
        <w:t xml:space="preserve"> et </w:t>
      </w:r>
      <w:proofErr w:type="spellStart"/>
      <w:r w:rsidRPr="009D385C">
        <w:rPr>
          <w:sz w:val="22"/>
          <w:szCs w:val="22"/>
          <w:lang w:val="de-DE"/>
        </w:rPr>
        <w:t>littéraire</w:t>
      </w:r>
      <w:proofErr w:type="spellEnd"/>
      <w:r w:rsidRPr="009D385C">
        <w:rPr>
          <w:sz w:val="22"/>
          <w:szCs w:val="22"/>
          <w:lang w:val="de-DE"/>
        </w:rPr>
        <w:t xml:space="preserve"> du </w:t>
      </w:r>
      <w:proofErr w:type="spellStart"/>
      <w:r w:rsidRPr="009D385C">
        <w:rPr>
          <w:sz w:val="22"/>
          <w:szCs w:val="22"/>
          <w:lang w:val="de-DE"/>
        </w:rPr>
        <w:t>Moyen</w:t>
      </w:r>
      <w:proofErr w:type="spellEnd"/>
      <w:r w:rsidRPr="009D385C">
        <w:rPr>
          <w:sz w:val="22"/>
          <w:szCs w:val="22"/>
          <w:lang w:val="de-DE"/>
        </w:rPr>
        <w:t xml:space="preserve"> </w:t>
      </w:r>
      <w:proofErr w:type="spellStart"/>
      <w:r w:rsidRPr="009D385C">
        <w:rPr>
          <w:sz w:val="22"/>
          <w:szCs w:val="22"/>
          <w:lang w:val="de-DE"/>
        </w:rPr>
        <w:t>Âge</w:t>
      </w:r>
      <w:proofErr w:type="spellEnd"/>
      <w:r w:rsidRPr="009D385C">
        <w:rPr>
          <w:sz w:val="22"/>
          <w:szCs w:val="22"/>
          <w:lang w:val="de-DE"/>
        </w:rPr>
        <w:t>» 44, pp. 33-78.</w:t>
      </w:r>
    </w:p>
    <w:p w:rsidR="00EF3A76" w:rsidRPr="009D385C" w:rsidRDefault="001B7775" w:rsidP="009D385C">
      <w:pPr>
        <w:pStyle w:val="Rientrocorpodeltesto"/>
        <w:spacing w:line="240" w:lineRule="auto"/>
        <w:ind w:left="567" w:hanging="567"/>
        <w:rPr>
          <w:sz w:val="22"/>
          <w:szCs w:val="22"/>
          <w:lang w:val="de-DE"/>
        </w:rPr>
      </w:pPr>
      <w:r w:rsidRPr="009D385C">
        <w:rPr>
          <w:sz w:val="22"/>
          <w:szCs w:val="22"/>
          <w:lang w:val="de-DE"/>
        </w:rPr>
        <w:t>Brown, T</w:t>
      </w:r>
      <w:r w:rsidR="006D2361" w:rsidRPr="009D385C">
        <w:rPr>
          <w:sz w:val="22"/>
          <w:szCs w:val="22"/>
          <w:lang w:val="de-DE"/>
        </w:rPr>
        <w:t>homas</w:t>
      </w:r>
      <w:r w:rsidRPr="009D385C">
        <w:rPr>
          <w:sz w:val="22"/>
          <w:szCs w:val="22"/>
          <w:lang w:val="de-DE"/>
        </w:rPr>
        <w:t xml:space="preserve"> J., </w:t>
      </w:r>
      <w:r w:rsidR="00553CB0" w:rsidRPr="009D385C">
        <w:rPr>
          <w:sz w:val="22"/>
          <w:szCs w:val="22"/>
          <w:lang w:val="de-DE"/>
        </w:rPr>
        <w:t xml:space="preserve">1975, </w:t>
      </w:r>
      <w:r w:rsidRPr="009D385C">
        <w:rPr>
          <w:i/>
          <w:sz w:val="22"/>
          <w:szCs w:val="22"/>
          <w:lang w:val="de-DE"/>
        </w:rPr>
        <w:t xml:space="preserve">An Historical </w:t>
      </w:r>
      <w:proofErr w:type="spellStart"/>
      <w:r w:rsidRPr="009D385C">
        <w:rPr>
          <w:i/>
          <w:sz w:val="22"/>
          <w:szCs w:val="22"/>
          <w:lang w:val="de-DE"/>
        </w:rPr>
        <w:t>Introduction</w:t>
      </w:r>
      <w:proofErr w:type="spellEnd"/>
      <w:r w:rsidRPr="009D385C">
        <w:rPr>
          <w:i/>
          <w:sz w:val="22"/>
          <w:szCs w:val="22"/>
          <w:lang w:val="de-DE"/>
        </w:rPr>
        <w:t xml:space="preserve"> </w:t>
      </w:r>
      <w:proofErr w:type="spellStart"/>
      <w:r w:rsidRPr="009D385C">
        <w:rPr>
          <w:i/>
          <w:sz w:val="22"/>
          <w:szCs w:val="22"/>
          <w:lang w:val="de-DE"/>
        </w:rPr>
        <w:t>to</w:t>
      </w:r>
      <w:proofErr w:type="spellEnd"/>
      <w:r w:rsidRPr="009D385C">
        <w:rPr>
          <w:i/>
          <w:sz w:val="22"/>
          <w:szCs w:val="22"/>
          <w:lang w:val="de-DE"/>
        </w:rPr>
        <w:t xml:space="preserve"> </w:t>
      </w:r>
      <w:proofErr w:type="spellStart"/>
      <w:r w:rsidRPr="009D385C">
        <w:rPr>
          <w:i/>
          <w:sz w:val="22"/>
          <w:szCs w:val="22"/>
          <w:lang w:val="de-DE"/>
        </w:rPr>
        <w:t>the</w:t>
      </w:r>
      <w:proofErr w:type="spellEnd"/>
      <w:r w:rsidRPr="009D385C">
        <w:rPr>
          <w:i/>
          <w:sz w:val="22"/>
          <w:szCs w:val="22"/>
          <w:lang w:val="de-DE"/>
        </w:rPr>
        <w:t xml:space="preserve"> </w:t>
      </w:r>
      <w:proofErr w:type="spellStart"/>
      <w:r w:rsidRPr="009D385C">
        <w:rPr>
          <w:i/>
          <w:sz w:val="22"/>
          <w:szCs w:val="22"/>
          <w:lang w:val="de-DE"/>
        </w:rPr>
        <w:t>Use</w:t>
      </w:r>
      <w:proofErr w:type="spellEnd"/>
      <w:r w:rsidRPr="009D385C">
        <w:rPr>
          <w:i/>
          <w:sz w:val="22"/>
          <w:szCs w:val="22"/>
          <w:lang w:val="de-DE"/>
        </w:rPr>
        <w:t xml:space="preserve"> </w:t>
      </w:r>
      <w:proofErr w:type="spellStart"/>
      <w:r w:rsidRPr="009D385C">
        <w:rPr>
          <w:i/>
          <w:sz w:val="22"/>
          <w:szCs w:val="22"/>
          <w:lang w:val="de-DE"/>
        </w:rPr>
        <w:t>of</w:t>
      </w:r>
      <w:proofErr w:type="spellEnd"/>
      <w:r w:rsidRPr="009D385C">
        <w:rPr>
          <w:i/>
          <w:sz w:val="22"/>
          <w:szCs w:val="22"/>
          <w:lang w:val="de-DE"/>
        </w:rPr>
        <w:t xml:space="preserve"> </w:t>
      </w:r>
      <w:proofErr w:type="spellStart"/>
      <w:r w:rsidRPr="009D385C">
        <w:rPr>
          <w:i/>
          <w:sz w:val="22"/>
          <w:szCs w:val="22"/>
          <w:lang w:val="de-DE"/>
        </w:rPr>
        <w:t>Classical</w:t>
      </w:r>
      <w:proofErr w:type="spellEnd"/>
      <w:r w:rsidRPr="009D385C">
        <w:rPr>
          <w:i/>
          <w:sz w:val="22"/>
          <w:szCs w:val="22"/>
          <w:lang w:val="de-DE"/>
        </w:rPr>
        <w:t xml:space="preserve"> </w:t>
      </w:r>
      <w:proofErr w:type="spellStart"/>
      <w:r w:rsidRPr="009D385C">
        <w:rPr>
          <w:i/>
          <w:sz w:val="22"/>
          <w:szCs w:val="22"/>
          <w:lang w:val="de-DE"/>
        </w:rPr>
        <w:t>Latin</w:t>
      </w:r>
      <w:proofErr w:type="spellEnd"/>
      <w:r w:rsidRPr="009D385C">
        <w:rPr>
          <w:i/>
          <w:sz w:val="22"/>
          <w:szCs w:val="22"/>
          <w:lang w:val="de-DE"/>
        </w:rPr>
        <w:t xml:space="preserve"> </w:t>
      </w:r>
      <w:proofErr w:type="spellStart"/>
      <w:r w:rsidRPr="009D385C">
        <w:rPr>
          <w:i/>
          <w:sz w:val="22"/>
          <w:szCs w:val="22"/>
          <w:lang w:val="de-DE"/>
        </w:rPr>
        <w:t>Authors</w:t>
      </w:r>
      <w:proofErr w:type="spellEnd"/>
      <w:r w:rsidRPr="009D385C">
        <w:rPr>
          <w:i/>
          <w:sz w:val="22"/>
          <w:szCs w:val="22"/>
          <w:lang w:val="de-DE"/>
        </w:rPr>
        <w:t xml:space="preserve"> in </w:t>
      </w:r>
      <w:proofErr w:type="spellStart"/>
      <w:r w:rsidRPr="009D385C">
        <w:rPr>
          <w:i/>
          <w:sz w:val="22"/>
          <w:szCs w:val="22"/>
          <w:lang w:val="de-DE"/>
        </w:rPr>
        <w:t>the</w:t>
      </w:r>
      <w:proofErr w:type="spellEnd"/>
      <w:r w:rsidRPr="009D385C">
        <w:rPr>
          <w:i/>
          <w:sz w:val="22"/>
          <w:szCs w:val="22"/>
          <w:lang w:val="de-DE"/>
        </w:rPr>
        <w:t xml:space="preserve"> British </w:t>
      </w:r>
      <w:proofErr w:type="spellStart"/>
      <w:r w:rsidRPr="009D385C">
        <w:rPr>
          <w:i/>
          <w:sz w:val="22"/>
          <w:szCs w:val="22"/>
          <w:lang w:val="de-DE"/>
        </w:rPr>
        <w:t>Isles</w:t>
      </w:r>
      <w:proofErr w:type="spellEnd"/>
      <w:r w:rsidRPr="009D385C">
        <w:rPr>
          <w:i/>
          <w:sz w:val="22"/>
          <w:szCs w:val="22"/>
          <w:lang w:val="de-DE"/>
        </w:rPr>
        <w:t xml:space="preserve"> </w:t>
      </w:r>
      <w:proofErr w:type="spellStart"/>
      <w:r w:rsidRPr="009D385C">
        <w:rPr>
          <w:i/>
          <w:sz w:val="22"/>
          <w:szCs w:val="22"/>
          <w:lang w:val="de-DE"/>
        </w:rPr>
        <w:t>from</w:t>
      </w:r>
      <w:proofErr w:type="spellEnd"/>
      <w:r w:rsidRPr="009D385C">
        <w:rPr>
          <w:i/>
          <w:sz w:val="22"/>
          <w:szCs w:val="22"/>
          <w:lang w:val="de-DE"/>
        </w:rPr>
        <w:t xml:space="preserve"> </w:t>
      </w:r>
      <w:proofErr w:type="spellStart"/>
      <w:r w:rsidRPr="009D385C">
        <w:rPr>
          <w:i/>
          <w:sz w:val="22"/>
          <w:szCs w:val="22"/>
          <w:lang w:val="de-DE"/>
        </w:rPr>
        <w:t>the</w:t>
      </w:r>
      <w:proofErr w:type="spellEnd"/>
      <w:r w:rsidRPr="009D385C">
        <w:rPr>
          <w:i/>
          <w:sz w:val="22"/>
          <w:szCs w:val="22"/>
          <w:lang w:val="de-DE"/>
        </w:rPr>
        <w:t xml:space="preserve"> </w:t>
      </w:r>
      <w:proofErr w:type="spellStart"/>
      <w:r w:rsidRPr="009D385C">
        <w:rPr>
          <w:i/>
          <w:sz w:val="22"/>
          <w:szCs w:val="22"/>
          <w:lang w:val="de-DE"/>
        </w:rPr>
        <w:t>Fifth</w:t>
      </w:r>
      <w:proofErr w:type="spellEnd"/>
      <w:r w:rsidRPr="009D385C">
        <w:rPr>
          <w:i/>
          <w:sz w:val="22"/>
          <w:szCs w:val="22"/>
          <w:lang w:val="de-DE"/>
        </w:rPr>
        <w:t xml:space="preserve"> </w:t>
      </w:r>
      <w:proofErr w:type="spellStart"/>
      <w:r w:rsidRPr="009D385C">
        <w:rPr>
          <w:i/>
          <w:sz w:val="22"/>
          <w:szCs w:val="22"/>
          <w:lang w:val="de-DE"/>
        </w:rPr>
        <w:t>to</w:t>
      </w:r>
      <w:proofErr w:type="spellEnd"/>
      <w:r w:rsidRPr="009D385C">
        <w:rPr>
          <w:i/>
          <w:sz w:val="22"/>
          <w:szCs w:val="22"/>
          <w:lang w:val="de-DE"/>
        </w:rPr>
        <w:t xml:space="preserve"> </w:t>
      </w:r>
      <w:proofErr w:type="spellStart"/>
      <w:r w:rsidRPr="009D385C">
        <w:rPr>
          <w:i/>
          <w:sz w:val="22"/>
          <w:szCs w:val="22"/>
          <w:lang w:val="de-DE"/>
        </w:rPr>
        <w:t>the</w:t>
      </w:r>
      <w:proofErr w:type="spellEnd"/>
      <w:r w:rsidRPr="009D385C">
        <w:rPr>
          <w:i/>
          <w:sz w:val="22"/>
          <w:szCs w:val="22"/>
          <w:lang w:val="de-DE"/>
        </w:rPr>
        <w:t xml:space="preserve"> </w:t>
      </w:r>
      <w:proofErr w:type="spellStart"/>
      <w:r w:rsidRPr="009D385C">
        <w:rPr>
          <w:i/>
          <w:sz w:val="22"/>
          <w:szCs w:val="22"/>
          <w:lang w:val="de-DE"/>
        </w:rPr>
        <w:t>Eleventh</w:t>
      </w:r>
      <w:proofErr w:type="spellEnd"/>
      <w:r w:rsidRPr="009D385C">
        <w:rPr>
          <w:i/>
          <w:sz w:val="22"/>
          <w:szCs w:val="22"/>
          <w:lang w:val="de-DE"/>
        </w:rPr>
        <w:t xml:space="preserve"> Century</w:t>
      </w:r>
      <w:r w:rsidRPr="009D385C">
        <w:rPr>
          <w:sz w:val="22"/>
          <w:szCs w:val="22"/>
          <w:lang w:val="de-DE"/>
        </w:rPr>
        <w:t xml:space="preserve">, </w:t>
      </w:r>
      <w:proofErr w:type="spellStart"/>
      <w:r w:rsidRPr="009D385C">
        <w:rPr>
          <w:sz w:val="22"/>
          <w:szCs w:val="22"/>
          <w:lang w:val="de-DE"/>
        </w:rPr>
        <w:t>Settimane</w:t>
      </w:r>
      <w:proofErr w:type="spellEnd"/>
      <w:r w:rsidRPr="009D385C">
        <w:rPr>
          <w:sz w:val="22"/>
          <w:szCs w:val="22"/>
          <w:lang w:val="de-DE"/>
        </w:rPr>
        <w:t xml:space="preserve"> di Studio del </w:t>
      </w:r>
      <w:proofErr w:type="spellStart"/>
      <w:r w:rsidRPr="009D385C">
        <w:rPr>
          <w:sz w:val="22"/>
          <w:szCs w:val="22"/>
          <w:lang w:val="de-DE"/>
        </w:rPr>
        <w:t>Centro</w:t>
      </w:r>
      <w:proofErr w:type="spellEnd"/>
      <w:r w:rsidRPr="009D385C">
        <w:rPr>
          <w:sz w:val="22"/>
          <w:szCs w:val="22"/>
          <w:lang w:val="de-DE"/>
        </w:rPr>
        <w:t xml:space="preserve"> </w:t>
      </w:r>
      <w:proofErr w:type="spellStart"/>
      <w:r w:rsidRPr="009D385C">
        <w:rPr>
          <w:sz w:val="22"/>
          <w:szCs w:val="22"/>
          <w:lang w:val="de-DE"/>
        </w:rPr>
        <w:t>Italiano</w:t>
      </w:r>
      <w:proofErr w:type="spellEnd"/>
      <w:r w:rsidRPr="009D385C">
        <w:rPr>
          <w:sz w:val="22"/>
          <w:szCs w:val="22"/>
          <w:lang w:val="de-DE"/>
        </w:rPr>
        <w:t xml:space="preserve"> di Studi </w:t>
      </w:r>
      <w:proofErr w:type="spellStart"/>
      <w:r w:rsidRPr="009D385C">
        <w:rPr>
          <w:sz w:val="22"/>
          <w:szCs w:val="22"/>
          <w:lang w:val="de-DE"/>
        </w:rPr>
        <w:t>sull’alto</w:t>
      </w:r>
      <w:proofErr w:type="spellEnd"/>
      <w:r w:rsidRPr="009D385C">
        <w:rPr>
          <w:sz w:val="22"/>
          <w:szCs w:val="22"/>
          <w:lang w:val="de-DE"/>
        </w:rPr>
        <w:t xml:space="preserve"> </w:t>
      </w:r>
      <w:proofErr w:type="spellStart"/>
      <w:r w:rsidRPr="009D385C">
        <w:rPr>
          <w:sz w:val="22"/>
          <w:szCs w:val="22"/>
          <w:lang w:val="de-DE"/>
        </w:rPr>
        <w:t>Medioevo</w:t>
      </w:r>
      <w:proofErr w:type="spellEnd"/>
      <w:r w:rsidRPr="009D385C">
        <w:rPr>
          <w:sz w:val="22"/>
          <w:szCs w:val="22"/>
          <w:lang w:val="de-DE"/>
        </w:rPr>
        <w:t xml:space="preserve"> 22,</w:t>
      </w:r>
      <w:r w:rsidR="006D2361" w:rsidRPr="009D385C">
        <w:rPr>
          <w:sz w:val="22"/>
          <w:szCs w:val="22"/>
          <w:lang w:val="de-DE"/>
        </w:rPr>
        <w:t xml:space="preserve"> </w:t>
      </w:r>
      <w:r w:rsidRPr="009D385C">
        <w:rPr>
          <w:i/>
          <w:sz w:val="22"/>
          <w:szCs w:val="22"/>
          <w:lang w:val="de-DE"/>
        </w:rPr>
        <w:t xml:space="preserve">La </w:t>
      </w:r>
      <w:proofErr w:type="spellStart"/>
      <w:r w:rsidRPr="009D385C">
        <w:rPr>
          <w:i/>
          <w:sz w:val="22"/>
          <w:szCs w:val="22"/>
          <w:lang w:val="de-DE"/>
        </w:rPr>
        <w:t>cultura</w:t>
      </w:r>
      <w:proofErr w:type="spellEnd"/>
      <w:r w:rsidRPr="009D385C">
        <w:rPr>
          <w:i/>
          <w:sz w:val="22"/>
          <w:szCs w:val="22"/>
          <w:lang w:val="de-DE"/>
        </w:rPr>
        <w:t xml:space="preserve"> </w:t>
      </w:r>
      <w:proofErr w:type="spellStart"/>
      <w:r w:rsidRPr="009D385C">
        <w:rPr>
          <w:i/>
          <w:sz w:val="22"/>
          <w:szCs w:val="22"/>
          <w:lang w:val="de-DE"/>
        </w:rPr>
        <w:t>antica</w:t>
      </w:r>
      <w:proofErr w:type="spellEnd"/>
      <w:r w:rsidRPr="009D385C">
        <w:rPr>
          <w:i/>
          <w:sz w:val="22"/>
          <w:szCs w:val="22"/>
          <w:lang w:val="de-DE"/>
        </w:rPr>
        <w:t xml:space="preserve"> </w:t>
      </w:r>
      <w:proofErr w:type="spellStart"/>
      <w:r w:rsidRPr="009D385C">
        <w:rPr>
          <w:i/>
          <w:sz w:val="22"/>
          <w:szCs w:val="22"/>
          <w:lang w:val="de-DE"/>
        </w:rPr>
        <w:t>nell’occidente</w:t>
      </w:r>
      <w:proofErr w:type="spellEnd"/>
      <w:r w:rsidRPr="009D385C">
        <w:rPr>
          <w:i/>
          <w:sz w:val="22"/>
          <w:szCs w:val="22"/>
          <w:lang w:val="de-DE"/>
        </w:rPr>
        <w:t xml:space="preserve"> </w:t>
      </w:r>
      <w:proofErr w:type="spellStart"/>
      <w:r w:rsidRPr="009D385C">
        <w:rPr>
          <w:i/>
          <w:sz w:val="22"/>
          <w:szCs w:val="22"/>
          <w:lang w:val="de-DE"/>
        </w:rPr>
        <w:t>latino</w:t>
      </w:r>
      <w:proofErr w:type="spellEnd"/>
      <w:r w:rsidRPr="009D385C">
        <w:rPr>
          <w:i/>
          <w:sz w:val="22"/>
          <w:szCs w:val="22"/>
          <w:lang w:val="de-DE"/>
        </w:rPr>
        <w:t xml:space="preserve"> </w:t>
      </w:r>
      <w:proofErr w:type="spellStart"/>
      <w:r w:rsidRPr="009D385C">
        <w:rPr>
          <w:i/>
          <w:sz w:val="22"/>
          <w:szCs w:val="22"/>
          <w:lang w:val="de-DE"/>
        </w:rPr>
        <w:t>dal</w:t>
      </w:r>
      <w:proofErr w:type="spellEnd"/>
      <w:r w:rsidRPr="009D385C">
        <w:rPr>
          <w:i/>
          <w:sz w:val="22"/>
          <w:szCs w:val="22"/>
          <w:lang w:val="de-DE"/>
        </w:rPr>
        <w:t xml:space="preserve"> VII </w:t>
      </w:r>
      <w:proofErr w:type="spellStart"/>
      <w:r w:rsidRPr="009D385C">
        <w:rPr>
          <w:i/>
          <w:sz w:val="22"/>
          <w:szCs w:val="22"/>
          <w:lang w:val="de-DE"/>
        </w:rPr>
        <w:t>all’XI</w:t>
      </w:r>
      <w:proofErr w:type="spellEnd"/>
      <w:r w:rsidRPr="009D385C">
        <w:rPr>
          <w:i/>
          <w:sz w:val="22"/>
          <w:szCs w:val="22"/>
          <w:lang w:val="de-DE"/>
        </w:rPr>
        <w:t xml:space="preserve"> </w:t>
      </w:r>
      <w:proofErr w:type="spellStart"/>
      <w:r w:rsidRPr="009D385C">
        <w:rPr>
          <w:i/>
          <w:sz w:val="22"/>
          <w:szCs w:val="22"/>
          <w:lang w:val="de-DE"/>
        </w:rPr>
        <w:t>secolo</w:t>
      </w:r>
      <w:proofErr w:type="spellEnd"/>
      <w:r w:rsidRPr="009D385C">
        <w:rPr>
          <w:sz w:val="22"/>
          <w:szCs w:val="22"/>
          <w:lang w:val="de-DE"/>
        </w:rPr>
        <w:t>,</w:t>
      </w:r>
      <w:r w:rsidR="00553CB0" w:rsidRPr="009D385C">
        <w:rPr>
          <w:sz w:val="22"/>
          <w:szCs w:val="22"/>
          <w:lang w:val="de-DE"/>
        </w:rPr>
        <w:t xml:space="preserve"> </w:t>
      </w:r>
      <w:proofErr w:type="spellStart"/>
      <w:r w:rsidR="00553CB0" w:rsidRPr="009D385C">
        <w:rPr>
          <w:sz w:val="22"/>
          <w:szCs w:val="22"/>
          <w:lang w:val="de-DE"/>
        </w:rPr>
        <w:t>Spoleto</w:t>
      </w:r>
      <w:proofErr w:type="spellEnd"/>
      <w:r w:rsidR="00553CB0" w:rsidRPr="009D385C">
        <w:rPr>
          <w:sz w:val="22"/>
          <w:szCs w:val="22"/>
          <w:lang w:val="de-DE"/>
        </w:rPr>
        <w:t xml:space="preserve">, </w:t>
      </w:r>
      <w:proofErr w:type="spellStart"/>
      <w:r w:rsidR="00553CB0" w:rsidRPr="009D385C">
        <w:rPr>
          <w:sz w:val="22"/>
          <w:szCs w:val="22"/>
          <w:lang w:val="de-DE"/>
        </w:rPr>
        <w:t>Centro</w:t>
      </w:r>
      <w:proofErr w:type="spellEnd"/>
      <w:r w:rsidR="00553CB0" w:rsidRPr="009D385C">
        <w:rPr>
          <w:sz w:val="22"/>
          <w:szCs w:val="22"/>
          <w:lang w:val="de-DE"/>
        </w:rPr>
        <w:t xml:space="preserve"> </w:t>
      </w:r>
      <w:proofErr w:type="spellStart"/>
      <w:r w:rsidR="00553CB0" w:rsidRPr="009D385C">
        <w:rPr>
          <w:sz w:val="22"/>
          <w:szCs w:val="22"/>
          <w:lang w:val="de-DE"/>
        </w:rPr>
        <w:t>italiano</w:t>
      </w:r>
      <w:proofErr w:type="spellEnd"/>
      <w:r w:rsidR="00553CB0" w:rsidRPr="009D385C">
        <w:rPr>
          <w:sz w:val="22"/>
          <w:szCs w:val="22"/>
          <w:lang w:val="de-DE"/>
        </w:rPr>
        <w:t xml:space="preserve"> di Studi </w:t>
      </w:r>
      <w:proofErr w:type="spellStart"/>
      <w:r w:rsidR="00553CB0" w:rsidRPr="009D385C">
        <w:rPr>
          <w:sz w:val="22"/>
          <w:szCs w:val="22"/>
          <w:lang w:val="de-DE"/>
        </w:rPr>
        <w:t>sull’Alto</w:t>
      </w:r>
      <w:proofErr w:type="spellEnd"/>
      <w:r w:rsidR="00553CB0" w:rsidRPr="009D385C">
        <w:rPr>
          <w:sz w:val="22"/>
          <w:szCs w:val="22"/>
          <w:lang w:val="de-DE"/>
        </w:rPr>
        <w:t xml:space="preserve"> </w:t>
      </w:r>
      <w:proofErr w:type="spellStart"/>
      <w:r w:rsidR="00553CB0" w:rsidRPr="009D385C">
        <w:rPr>
          <w:sz w:val="22"/>
          <w:szCs w:val="22"/>
          <w:lang w:val="de-DE"/>
        </w:rPr>
        <w:t>Medioevo</w:t>
      </w:r>
      <w:proofErr w:type="spellEnd"/>
      <w:r w:rsidR="00553CB0" w:rsidRPr="009D385C">
        <w:rPr>
          <w:sz w:val="22"/>
          <w:szCs w:val="22"/>
          <w:lang w:val="de-DE"/>
        </w:rPr>
        <w:t>,</w:t>
      </w:r>
      <w:r w:rsidRPr="009D385C">
        <w:rPr>
          <w:sz w:val="22"/>
          <w:szCs w:val="22"/>
          <w:lang w:val="de-DE"/>
        </w:rPr>
        <w:t xml:space="preserve"> pp. 237-293</w:t>
      </w:r>
      <w:r w:rsidR="00553CB0" w:rsidRPr="009D385C">
        <w:rPr>
          <w:sz w:val="22"/>
          <w:szCs w:val="22"/>
          <w:lang w:val="de-DE"/>
        </w:rPr>
        <w:t>.</w:t>
      </w:r>
    </w:p>
    <w:p w:rsidR="00EF3A76" w:rsidRPr="009D385C" w:rsidRDefault="00FB6186" w:rsidP="009D385C">
      <w:pPr>
        <w:pStyle w:val="Rientrocorpodeltesto"/>
        <w:spacing w:line="240" w:lineRule="auto"/>
        <w:ind w:left="567" w:hanging="567"/>
        <w:rPr>
          <w:sz w:val="22"/>
          <w:szCs w:val="22"/>
        </w:rPr>
      </w:pPr>
      <w:proofErr w:type="spellStart"/>
      <w:r w:rsidRPr="009D385C">
        <w:rPr>
          <w:sz w:val="22"/>
          <w:szCs w:val="22"/>
        </w:rPr>
        <w:t>Bullough</w:t>
      </w:r>
      <w:proofErr w:type="spellEnd"/>
      <w:r w:rsidRPr="009D385C">
        <w:rPr>
          <w:sz w:val="22"/>
          <w:szCs w:val="22"/>
        </w:rPr>
        <w:t>, D</w:t>
      </w:r>
      <w:r w:rsidR="006D2361" w:rsidRPr="009D385C">
        <w:rPr>
          <w:sz w:val="22"/>
          <w:szCs w:val="22"/>
        </w:rPr>
        <w:t xml:space="preserve">onald </w:t>
      </w:r>
      <w:r w:rsidRPr="009D385C">
        <w:rPr>
          <w:sz w:val="22"/>
          <w:szCs w:val="22"/>
        </w:rPr>
        <w:t>A.,</w:t>
      </w:r>
      <w:r w:rsidR="00EA3AC0" w:rsidRPr="009D385C">
        <w:rPr>
          <w:sz w:val="22"/>
          <w:szCs w:val="22"/>
        </w:rPr>
        <w:t xml:space="preserve"> 1972,</w:t>
      </w:r>
      <w:r w:rsidRPr="009D385C">
        <w:rPr>
          <w:sz w:val="22"/>
          <w:szCs w:val="22"/>
        </w:rPr>
        <w:t xml:space="preserve"> </w:t>
      </w:r>
      <w:r w:rsidRPr="009D385C">
        <w:rPr>
          <w:i/>
          <w:sz w:val="22"/>
          <w:szCs w:val="22"/>
        </w:rPr>
        <w:t xml:space="preserve">The Educational </w:t>
      </w:r>
      <w:proofErr w:type="spellStart"/>
      <w:r w:rsidRPr="009D385C">
        <w:rPr>
          <w:i/>
          <w:sz w:val="22"/>
          <w:szCs w:val="22"/>
        </w:rPr>
        <w:t>Tradition</w:t>
      </w:r>
      <w:proofErr w:type="spellEnd"/>
      <w:r w:rsidRPr="009D385C">
        <w:rPr>
          <w:i/>
          <w:sz w:val="22"/>
          <w:szCs w:val="22"/>
        </w:rPr>
        <w:t xml:space="preserve"> in England </w:t>
      </w:r>
      <w:proofErr w:type="spellStart"/>
      <w:r w:rsidRPr="009D385C">
        <w:rPr>
          <w:i/>
          <w:sz w:val="22"/>
          <w:szCs w:val="22"/>
        </w:rPr>
        <w:t>from</w:t>
      </w:r>
      <w:proofErr w:type="spellEnd"/>
      <w:r w:rsidRPr="009D385C">
        <w:rPr>
          <w:i/>
          <w:sz w:val="22"/>
          <w:szCs w:val="22"/>
        </w:rPr>
        <w:t xml:space="preserve"> Alfred </w:t>
      </w:r>
      <w:proofErr w:type="spellStart"/>
      <w:r w:rsidRPr="009D385C">
        <w:rPr>
          <w:i/>
          <w:sz w:val="22"/>
          <w:szCs w:val="22"/>
        </w:rPr>
        <w:t>to</w:t>
      </w:r>
      <w:proofErr w:type="spellEnd"/>
      <w:r w:rsidRPr="009D385C">
        <w:rPr>
          <w:i/>
          <w:sz w:val="22"/>
          <w:szCs w:val="22"/>
        </w:rPr>
        <w:t xml:space="preserve"> </w:t>
      </w:r>
      <w:proofErr w:type="spellStart"/>
      <w:r w:rsidRPr="009D385C">
        <w:rPr>
          <w:i/>
          <w:sz w:val="22"/>
          <w:szCs w:val="22"/>
        </w:rPr>
        <w:t>Ælfric</w:t>
      </w:r>
      <w:proofErr w:type="spellEnd"/>
      <w:r w:rsidRPr="009D385C">
        <w:rPr>
          <w:i/>
          <w:sz w:val="22"/>
          <w:szCs w:val="22"/>
        </w:rPr>
        <w:t xml:space="preserve">: </w:t>
      </w:r>
      <w:proofErr w:type="spellStart"/>
      <w:r w:rsidRPr="009D385C">
        <w:rPr>
          <w:i/>
          <w:sz w:val="22"/>
          <w:szCs w:val="22"/>
        </w:rPr>
        <w:t>Teaching</w:t>
      </w:r>
      <w:proofErr w:type="spellEnd"/>
      <w:r w:rsidRPr="009D385C">
        <w:rPr>
          <w:i/>
          <w:sz w:val="22"/>
          <w:szCs w:val="22"/>
        </w:rPr>
        <w:t xml:space="preserve"> </w:t>
      </w:r>
      <w:proofErr w:type="spellStart"/>
      <w:r w:rsidRPr="009D385C">
        <w:rPr>
          <w:sz w:val="22"/>
          <w:szCs w:val="22"/>
        </w:rPr>
        <w:t>Utriusque</w:t>
      </w:r>
      <w:proofErr w:type="spellEnd"/>
      <w:r w:rsidRPr="009D385C">
        <w:rPr>
          <w:sz w:val="22"/>
          <w:szCs w:val="22"/>
        </w:rPr>
        <w:t xml:space="preserve"> Linguae, Settimane di Studio del Centro Italiano di Studi sull’alto Medioevo 19, </w:t>
      </w:r>
      <w:r w:rsidRPr="009D385C">
        <w:rPr>
          <w:i/>
          <w:sz w:val="22"/>
          <w:szCs w:val="22"/>
        </w:rPr>
        <w:t>La scuola nell’</w:t>
      </w:r>
      <w:r w:rsidR="006D4DAD" w:rsidRPr="009D385C">
        <w:rPr>
          <w:i/>
          <w:sz w:val="22"/>
          <w:szCs w:val="22"/>
        </w:rPr>
        <w:t>O</w:t>
      </w:r>
      <w:r w:rsidRPr="009D385C">
        <w:rPr>
          <w:i/>
          <w:sz w:val="22"/>
          <w:szCs w:val="22"/>
        </w:rPr>
        <w:t>ccidente latino nell’alto medioevo</w:t>
      </w:r>
      <w:r w:rsidRPr="009D385C">
        <w:rPr>
          <w:sz w:val="22"/>
          <w:szCs w:val="22"/>
        </w:rPr>
        <w:t xml:space="preserve">, </w:t>
      </w:r>
      <w:proofErr w:type="spellStart"/>
      <w:r w:rsidR="00EA3AC0" w:rsidRPr="009D385C">
        <w:rPr>
          <w:sz w:val="22"/>
          <w:szCs w:val="22"/>
          <w:lang w:val="de-DE"/>
        </w:rPr>
        <w:t>Spoleto</w:t>
      </w:r>
      <w:proofErr w:type="spellEnd"/>
      <w:r w:rsidR="00EA3AC0" w:rsidRPr="009D385C">
        <w:rPr>
          <w:sz w:val="22"/>
          <w:szCs w:val="22"/>
          <w:lang w:val="de-DE"/>
        </w:rPr>
        <w:t xml:space="preserve">, </w:t>
      </w:r>
      <w:proofErr w:type="spellStart"/>
      <w:r w:rsidR="00EA3AC0" w:rsidRPr="009D385C">
        <w:rPr>
          <w:sz w:val="22"/>
          <w:szCs w:val="22"/>
          <w:lang w:val="de-DE"/>
        </w:rPr>
        <w:t>Centro</w:t>
      </w:r>
      <w:proofErr w:type="spellEnd"/>
      <w:r w:rsidR="00EA3AC0" w:rsidRPr="009D385C">
        <w:rPr>
          <w:sz w:val="22"/>
          <w:szCs w:val="22"/>
          <w:lang w:val="de-DE"/>
        </w:rPr>
        <w:t xml:space="preserve"> </w:t>
      </w:r>
      <w:proofErr w:type="spellStart"/>
      <w:r w:rsidR="00EA3AC0" w:rsidRPr="009D385C">
        <w:rPr>
          <w:sz w:val="22"/>
          <w:szCs w:val="22"/>
          <w:lang w:val="de-DE"/>
        </w:rPr>
        <w:t>italiano</w:t>
      </w:r>
      <w:proofErr w:type="spellEnd"/>
      <w:r w:rsidR="00EA3AC0" w:rsidRPr="009D385C">
        <w:rPr>
          <w:sz w:val="22"/>
          <w:szCs w:val="22"/>
          <w:lang w:val="de-DE"/>
        </w:rPr>
        <w:t xml:space="preserve"> di Studi </w:t>
      </w:r>
      <w:proofErr w:type="spellStart"/>
      <w:r w:rsidR="00EA3AC0" w:rsidRPr="009D385C">
        <w:rPr>
          <w:sz w:val="22"/>
          <w:szCs w:val="22"/>
          <w:lang w:val="de-DE"/>
        </w:rPr>
        <w:t>sull’Alto</w:t>
      </w:r>
      <w:proofErr w:type="spellEnd"/>
      <w:r w:rsidR="00EA3AC0" w:rsidRPr="009D385C">
        <w:rPr>
          <w:sz w:val="22"/>
          <w:szCs w:val="22"/>
          <w:lang w:val="de-DE"/>
        </w:rPr>
        <w:t xml:space="preserve"> </w:t>
      </w:r>
      <w:proofErr w:type="spellStart"/>
      <w:r w:rsidR="00EA3AC0" w:rsidRPr="009D385C">
        <w:rPr>
          <w:sz w:val="22"/>
          <w:szCs w:val="22"/>
          <w:lang w:val="de-DE"/>
        </w:rPr>
        <w:t>Medioevo</w:t>
      </w:r>
      <w:proofErr w:type="spellEnd"/>
      <w:r w:rsidR="00EA3AC0" w:rsidRPr="009D385C">
        <w:rPr>
          <w:sz w:val="22"/>
          <w:szCs w:val="22"/>
          <w:lang w:val="de-DE"/>
        </w:rPr>
        <w:t xml:space="preserve">, </w:t>
      </w:r>
      <w:r w:rsidRPr="009D385C">
        <w:rPr>
          <w:sz w:val="22"/>
          <w:szCs w:val="22"/>
        </w:rPr>
        <w:t>pp. 453-494</w:t>
      </w:r>
      <w:r w:rsidR="00EA3AC0" w:rsidRPr="009D385C">
        <w:rPr>
          <w:sz w:val="22"/>
          <w:szCs w:val="22"/>
        </w:rPr>
        <w:t>.</w:t>
      </w:r>
    </w:p>
    <w:p w:rsidR="00EF3A76" w:rsidRPr="009D385C" w:rsidRDefault="000C4B8E" w:rsidP="009D385C">
      <w:pPr>
        <w:pStyle w:val="Rientrocorpodeltesto"/>
        <w:spacing w:line="240" w:lineRule="auto"/>
        <w:ind w:left="567" w:hanging="567"/>
        <w:rPr>
          <w:sz w:val="22"/>
          <w:szCs w:val="22"/>
          <w:lang w:val="en-GB"/>
        </w:rPr>
      </w:pPr>
      <w:proofErr w:type="spellStart"/>
      <w:r w:rsidRPr="009D385C">
        <w:rPr>
          <w:iCs/>
          <w:sz w:val="22"/>
          <w:szCs w:val="22"/>
          <w:lang w:val="en-GB"/>
        </w:rPr>
        <w:t>Carnicelli</w:t>
      </w:r>
      <w:proofErr w:type="spellEnd"/>
      <w:r w:rsidRPr="009D385C">
        <w:rPr>
          <w:iCs/>
          <w:sz w:val="22"/>
          <w:szCs w:val="22"/>
          <w:lang w:val="en-GB"/>
        </w:rPr>
        <w:t>, Thomas A. (ed.),</w:t>
      </w:r>
      <w:r w:rsidRPr="009D385C">
        <w:rPr>
          <w:i/>
          <w:sz w:val="22"/>
          <w:szCs w:val="22"/>
          <w:lang w:val="en-GB"/>
        </w:rPr>
        <w:t xml:space="preserve"> King Alfred’s Version of St. Augustine’s </w:t>
      </w:r>
      <w:r w:rsidRPr="009D385C">
        <w:rPr>
          <w:sz w:val="22"/>
          <w:szCs w:val="22"/>
          <w:lang w:val="en-GB"/>
        </w:rPr>
        <w:t>Soliloquies, Cambridge Mass., Harvard University Press, 1969.</w:t>
      </w:r>
    </w:p>
    <w:p w:rsidR="00EF3A76" w:rsidRPr="009D385C" w:rsidRDefault="00BA36C7" w:rsidP="009D385C">
      <w:pPr>
        <w:pStyle w:val="Rientrocorpodeltesto"/>
        <w:spacing w:line="240" w:lineRule="auto"/>
        <w:ind w:left="567" w:hanging="567"/>
        <w:rPr>
          <w:sz w:val="22"/>
          <w:szCs w:val="22"/>
          <w:lang w:val="en-GB"/>
        </w:rPr>
      </w:pPr>
      <w:r w:rsidRPr="009D385C">
        <w:rPr>
          <w:sz w:val="22"/>
          <w:szCs w:val="22"/>
          <w:lang w:val="en-GB"/>
        </w:rPr>
        <w:t>Clement, R</w:t>
      </w:r>
      <w:r w:rsidR="00EA3AC0" w:rsidRPr="009D385C">
        <w:rPr>
          <w:sz w:val="22"/>
          <w:szCs w:val="22"/>
          <w:lang w:val="en-GB"/>
        </w:rPr>
        <w:t>ichard</w:t>
      </w:r>
      <w:r w:rsidRPr="009D385C">
        <w:rPr>
          <w:sz w:val="22"/>
          <w:szCs w:val="22"/>
          <w:lang w:val="en-GB"/>
        </w:rPr>
        <w:t xml:space="preserve"> W., </w:t>
      </w:r>
      <w:r w:rsidR="00EA3AC0" w:rsidRPr="009D385C">
        <w:rPr>
          <w:sz w:val="22"/>
          <w:szCs w:val="22"/>
          <w:lang w:val="en-GB"/>
        </w:rPr>
        <w:t xml:space="preserve">1986, </w:t>
      </w:r>
      <w:r w:rsidRPr="009D385C">
        <w:rPr>
          <w:i/>
          <w:sz w:val="22"/>
          <w:szCs w:val="22"/>
          <w:lang w:val="en-GB"/>
        </w:rPr>
        <w:t xml:space="preserve">The Production of the </w:t>
      </w:r>
      <w:r w:rsidRPr="009D385C">
        <w:rPr>
          <w:sz w:val="22"/>
          <w:szCs w:val="22"/>
          <w:lang w:val="en-GB"/>
        </w:rPr>
        <w:t>Pastoral Care</w:t>
      </w:r>
      <w:r w:rsidRPr="009D385C">
        <w:rPr>
          <w:i/>
          <w:sz w:val="22"/>
          <w:szCs w:val="22"/>
          <w:lang w:val="en-GB"/>
        </w:rPr>
        <w:t>: King Alfred and His Helpers</w:t>
      </w:r>
      <w:r w:rsidRPr="009D385C">
        <w:rPr>
          <w:sz w:val="22"/>
          <w:szCs w:val="22"/>
          <w:lang w:val="en-GB"/>
        </w:rPr>
        <w:t xml:space="preserve">, in </w:t>
      </w:r>
      <w:r w:rsidRPr="009D385C">
        <w:rPr>
          <w:i/>
          <w:sz w:val="22"/>
          <w:szCs w:val="22"/>
          <w:lang w:val="en-GB"/>
        </w:rPr>
        <w:t>Studies in Earlier Old English Prose: Sixteen Original Contributions</w:t>
      </w:r>
      <w:r w:rsidRPr="009D385C">
        <w:rPr>
          <w:sz w:val="22"/>
          <w:szCs w:val="22"/>
          <w:lang w:val="en-GB"/>
        </w:rPr>
        <w:t xml:space="preserve">, ed. by P. E. Szarmach, Albany 1986, </w:t>
      </w:r>
      <w:r w:rsidR="00EA3AC0" w:rsidRPr="009D385C">
        <w:rPr>
          <w:sz w:val="22"/>
          <w:szCs w:val="22"/>
          <w:lang w:val="en-GB"/>
        </w:rPr>
        <w:t xml:space="preserve">SUNY Press, </w:t>
      </w:r>
      <w:r w:rsidRPr="009D385C">
        <w:rPr>
          <w:sz w:val="22"/>
          <w:szCs w:val="22"/>
          <w:lang w:val="en-GB"/>
        </w:rPr>
        <w:t>pp. 129-152</w:t>
      </w:r>
      <w:r w:rsidR="00EA3AC0" w:rsidRPr="009D385C">
        <w:rPr>
          <w:sz w:val="22"/>
          <w:szCs w:val="22"/>
          <w:lang w:val="en-GB"/>
        </w:rPr>
        <w:t>.</w:t>
      </w:r>
    </w:p>
    <w:p w:rsidR="00EF3A76" w:rsidRPr="009D385C" w:rsidRDefault="00A05737" w:rsidP="009D385C">
      <w:pPr>
        <w:pStyle w:val="Rientrocorpodeltesto"/>
        <w:spacing w:line="240" w:lineRule="auto"/>
        <w:ind w:left="567" w:hanging="567"/>
        <w:rPr>
          <w:sz w:val="22"/>
          <w:szCs w:val="22"/>
          <w:lang w:val="en-US"/>
        </w:rPr>
      </w:pPr>
      <w:proofErr w:type="spellStart"/>
      <w:r w:rsidRPr="009D385C">
        <w:rPr>
          <w:sz w:val="22"/>
          <w:szCs w:val="22"/>
          <w:lang w:val="en-US"/>
        </w:rPr>
        <w:t>Discenza</w:t>
      </w:r>
      <w:proofErr w:type="spellEnd"/>
      <w:r w:rsidRPr="009D385C">
        <w:rPr>
          <w:sz w:val="22"/>
          <w:szCs w:val="22"/>
          <w:lang w:val="en-US"/>
        </w:rPr>
        <w:t xml:space="preserve">, </w:t>
      </w:r>
      <w:r w:rsidR="00F73660" w:rsidRPr="009D385C">
        <w:rPr>
          <w:sz w:val="22"/>
          <w:szCs w:val="22"/>
          <w:lang w:val="en-US"/>
        </w:rPr>
        <w:t xml:space="preserve">Nicole G., 2005, </w:t>
      </w:r>
      <w:r w:rsidRPr="009D385C">
        <w:rPr>
          <w:i/>
          <w:iCs/>
          <w:sz w:val="22"/>
          <w:szCs w:val="22"/>
          <w:lang w:val="en-US"/>
        </w:rPr>
        <w:t xml:space="preserve">The King’s English. Strategies of </w:t>
      </w:r>
      <w:r w:rsidR="00984CE8" w:rsidRPr="009D385C">
        <w:rPr>
          <w:i/>
          <w:iCs/>
          <w:sz w:val="22"/>
          <w:szCs w:val="22"/>
          <w:lang w:val="en-US"/>
        </w:rPr>
        <w:t>T</w:t>
      </w:r>
      <w:r w:rsidRPr="009D385C">
        <w:rPr>
          <w:i/>
          <w:iCs/>
          <w:sz w:val="22"/>
          <w:szCs w:val="22"/>
          <w:lang w:val="en-US"/>
        </w:rPr>
        <w:t>ranslation in the Old English</w:t>
      </w:r>
      <w:r w:rsidRPr="009D385C">
        <w:rPr>
          <w:sz w:val="22"/>
          <w:szCs w:val="22"/>
          <w:lang w:val="en-US"/>
        </w:rPr>
        <w:t xml:space="preserve"> Boethius, Albany, </w:t>
      </w:r>
      <w:r w:rsidR="00F73660" w:rsidRPr="009D385C">
        <w:rPr>
          <w:sz w:val="22"/>
          <w:szCs w:val="22"/>
          <w:lang w:val="en-US"/>
        </w:rPr>
        <w:t>S</w:t>
      </w:r>
      <w:r w:rsidRPr="009D385C">
        <w:rPr>
          <w:sz w:val="22"/>
          <w:szCs w:val="22"/>
          <w:lang w:val="en-US"/>
        </w:rPr>
        <w:t xml:space="preserve">tate </w:t>
      </w:r>
      <w:r w:rsidR="00F73660" w:rsidRPr="009D385C">
        <w:rPr>
          <w:sz w:val="22"/>
          <w:szCs w:val="22"/>
          <w:lang w:val="en-US"/>
        </w:rPr>
        <w:t>U</w:t>
      </w:r>
      <w:r w:rsidRPr="009D385C">
        <w:rPr>
          <w:sz w:val="22"/>
          <w:szCs w:val="22"/>
          <w:lang w:val="en-US"/>
        </w:rPr>
        <w:t>niversity of New York Press, 2005.</w:t>
      </w:r>
    </w:p>
    <w:p w:rsidR="00EF3A76" w:rsidRPr="009D385C" w:rsidRDefault="00596320" w:rsidP="009D385C">
      <w:pPr>
        <w:pStyle w:val="Rientrocorpodeltesto"/>
        <w:spacing w:line="240" w:lineRule="auto"/>
        <w:ind w:left="567" w:hanging="567"/>
        <w:rPr>
          <w:sz w:val="22"/>
          <w:szCs w:val="22"/>
          <w:lang w:val="en-US"/>
        </w:rPr>
      </w:pPr>
      <w:proofErr w:type="spellStart"/>
      <w:r w:rsidRPr="009D385C">
        <w:rPr>
          <w:sz w:val="22"/>
          <w:szCs w:val="22"/>
          <w:lang w:val="en-US"/>
        </w:rPr>
        <w:t>Doane</w:t>
      </w:r>
      <w:proofErr w:type="spellEnd"/>
      <w:r w:rsidRPr="009D385C">
        <w:rPr>
          <w:sz w:val="22"/>
          <w:szCs w:val="22"/>
          <w:lang w:val="en-US"/>
        </w:rPr>
        <w:t>, A</w:t>
      </w:r>
      <w:r w:rsidR="00F73660" w:rsidRPr="009D385C">
        <w:rPr>
          <w:sz w:val="22"/>
          <w:szCs w:val="22"/>
          <w:lang w:val="en-US"/>
        </w:rPr>
        <w:t>lger</w:t>
      </w:r>
      <w:r w:rsidRPr="009D385C">
        <w:rPr>
          <w:sz w:val="22"/>
          <w:szCs w:val="22"/>
          <w:lang w:val="en-US"/>
        </w:rPr>
        <w:t xml:space="preserve"> N., </w:t>
      </w:r>
      <w:r w:rsidR="00F73660" w:rsidRPr="009D385C">
        <w:rPr>
          <w:sz w:val="22"/>
          <w:szCs w:val="22"/>
          <w:lang w:val="en-US"/>
        </w:rPr>
        <w:t xml:space="preserve">2011, </w:t>
      </w:r>
      <w:r w:rsidRPr="009D385C">
        <w:rPr>
          <w:i/>
          <w:iCs/>
          <w:sz w:val="22"/>
          <w:szCs w:val="22"/>
          <w:lang w:val="en-US"/>
        </w:rPr>
        <w:t>The Transmission of</w:t>
      </w:r>
      <w:r w:rsidRPr="009D385C">
        <w:rPr>
          <w:sz w:val="22"/>
          <w:szCs w:val="22"/>
          <w:lang w:val="en-US"/>
        </w:rPr>
        <w:t xml:space="preserve"> Genesis B, in </w:t>
      </w:r>
      <w:r w:rsidRPr="009D385C">
        <w:rPr>
          <w:i/>
          <w:iCs/>
          <w:sz w:val="22"/>
          <w:szCs w:val="22"/>
          <w:lang w:val="en-US"/>
        </w:rPr>
        <w:t>Anglo-Saxon England and the Continent</w:t>
      </w:r>
      <w:r w:rsidRPr="009D385C">
        <w:rPr>
          <w:sz w:val="22"/>
          <w:szCs w:val="22"/>
          <w:lang w:val="en-US"/>
        </w:rPr>
        <w:t xml:space="preserve">, ed. by H. Sauer and J. </w:t>
      </w:r>
      <w:r w:rsidR="00F73660" w:rsidRPr="009D385C">
        <w:rPr>
          <w:sz w:val="22"/>
          <w:szCs w:val="22"/>
          <w:lang w:val="en-US"/>
        </w:rPr>
        <w:t>S</w:t>
      </w:r>
      <w:r w:rsidRPr="009D385C">
        <w:rPr>
          <w:sz w:val="22"/>
          <w:szCs w:val="22"/>
          <w:lang w:val="en-US"/>
        </w:rPr>
        <w:t xml:space="preserve">tory with the assistance of G. </w:t>
      </w:r>
      <w:proofErr w:type="spellStart"/>
      <w:r w:rsidRPr="009D385C">
        <w:rPr>
          <w:sz w:val="22"/>
          <w:szCs w:val="22"/>
          <w:lang w:val="en-US"/>
        </w:rPr>
        <w:t>Waxenberger</w:t>
      </w:r>
      <w:proofErr w:type="spellEnd"/>
      <w:r w:rsidRPr="009D385C">
        <w:rPr>
          <w:sz w:val="22"/>
          <w:szCs w:val="22"/>
          <w:lang w:val="en-US"/>
        </w:rPr>
        <w:t>, Tempe, Arizona, ACMRS, Arizona Center for Medieval and Renaissance Studies,</w:t>
      </w:r>
      <w:r w:rsidR="00F73660" w:rsidRPr="009D385C">
        <w:rPr>
          <w:sz w:val="22"/>
          <w:szCs w:val="22"/>
          <w:lang w:val="en-US"/>
        </w:rPr>
        <w:t xml:space="preserve"> </w:t>
      </w:r>
      <w:r w:rsidRPr="009D385C">
        <w:rPr>
          <w:sz w:val="22"/>
          <w:szCs w:val="22"/>
          <w:lang w:val="en-US"/>
        </w:rPr>
        <w:t>pp. 63-81</w:t>
      </w:r>
      <w:r w:rsidR="00F73660" w:rsidRPr="009D385C">
        <w:rPr>
          <w:sz w:val="22"/>
          <w:szCs w:val="22"/>
          <w:lang w:val="en-US"/>
        </w:rPr>
        <w:t>.</w:t>
      </w:r>
    </w:p>
    <w:p w:rsidR="00EF3A76" w:rsidRPr="009D385C" w:rsidRDefault="00855570" w:rsidP="009D385C">
      <w:pPr>
        <w:pStyle w:val="Rientrocorpodeltesto"/>
        <w:spacing w:line="240" w:lineRule="auto"/>
        <w:ind w:left="567" w:hanging="567"/>
        <w:rPr>
          <w:sz w:val="22"/>
          <w:szCs w:val="22"/>
          <w:lang w:val="en-GB"/>
        </w:rPr>
      </w:pPr>
      <w:proofErr w:type="spellStart"/>
      <w:r w:rsidRPr="009D385C">
        <w:rPr>
          <w:sz w:val="22"/>
          <w:szCs w:val="22"/>
          <w:lang w:val="en-GB"/>
        </w:rPr>
        <w:t>Frantzen</w:t>
      </w:r>
      <w:proofErr w:type="spellEnd"/>
      <w:r w:rsidRPr="009D385C">
        <w:rPr>
          <w:sz w:val="22"/>
          <w:szCs w:val="22"/>
          <w:lang w:val="en-GB"/>
        </w:rPr>
        <w:t>, A</w:t>
      </w:r>
      <w:r w:rsidR="00A7115A" w:rsidRPr="009D385C">
        <w:rPr>
          <w:sz w:val="22"/>
          <w:szCs w:val="22"/>
          <w:lang w:val="en-GB"/>
        </w:rPr>
        <w:t>llen</w:t>
      </w:r>
      <w:r w:rsidRPr="009D385C">
        <w:rPr>
          <w:sz w:val="22"/>
          <w:szCs w:val="22"/>
          <w:lang w:val="en-GB"/>
        </w:rPr>
        <w:t xml:space="preserve"> J., </w:t>
      </w:r>
      <w:r w:rsidR="00A7115A" w:rsidRPr="009D385C">
        <w:rPr>
          <w:sz w:val="22"/>
          <w:szCs w:val="22"/>
          <w:lang w:val="en-GB"/>
        </w:rPr>
        <w:t xml:space="preserve">1983, </w:t>
      </w:r>
      <w:r w:rsidRPr="009D385C">
        <w:rPr>
          <w:i/>
          <w:sz w:val="22"/>
          <w:szCs w:val="22"/>
          <w:lang w:val="en-GB"/>
        </w:rPr>
        <w:t>Anglo-Latin in the Context of Old English Literature: The Age of Alfred</w:t>
      </w:r>
      <w:r w:rsidRPr="009D385C">
        <w:rPr>
          <w:sz w:val="22"/>
          <w:szCs w:val="22"/>
          <w:lang w:val="en-GB"/>
        </w:rPr>
        <w:t xml:space="preserve">, in </w:t>
      </w:r>
      <w:r w:rsidR="006D4DAD" w:rsidRPr="009D385C">
        <w:rPr>
          <w:sz w:val="22"/>
          <w:szCs w:val="22"/>
          <w:lang w:val="en-GB"/>
        </w:rPr>
        <w:t>«</w:t>
      </w:r>
      <w:r w:rsidRPr="009D385C">
        <w:rPr>
          <w:sz w:val="22"/>
          <w:szCs w:val="22"/>
          <w:lang w:val="en-GB"/>
        </w:rPr>
        <w:t>Old English Newsletter</w:t>
      </w:r>
      <w:r w:rsidR="006D4DAD" w:rsidRPr="009D385C">
        <w:rPr>
          <w:sz w:val="22"/>
          <w:szCs w:val="22"/>
          <w:lang w:val="en-GB"/>
        </w:rPr>
        <w:t>»</w:t>
      </w:r>
      <w:r w:rsidRPr="009D385C">
        <w:rPr>
          <w:sz w:val="22"/>
          <w:szCs w:val="22"/>
          <w:lang w:val="en-GB"/>
        </w:rPr>
        <w:t xml:space="preserve">, </w:t>
      </w:r>
      <w:proofErr w:type="spellStart"/>
      <w:r w:rsidRPr="009D385C">
        <w:rPr>
          <w:sz w:val="22"/>
          <w:szCs w:val="22"/>
          <w:lang w:val="en-GB"/>
        </w:rPr>
        <w:t>Subsidia</w:t>
      </w:r>
      <w:proofErr w:type="spellEnd"/>
      <w:r w:rsidRPr="009D385C">
        <w:rPr>
          <w:sz w:val="22"/>
          <w:szCs w:val="22"/>
          <w:lang w:val="en-GB"/>
        </w:rPr>
        <w:t xml:space="preserve"> 9, vol. 16, n. 2, Binghamton Spring, pp. 50-51</w:t>
      </w:r>
      <w:r w:rsidR="00A7115A" w:rsidRPr="009D385C">
        <w:rPr>
          <w:sz w:val="22"/>
          <w:szCs w:val="22"/>
          <w:lang w:val="en-GB"/>
        </w:rPr>
        <w:t>.</w:t>
      </w:r>
    </w:p>
    <w:p w:rsidR="00EF3A76" w:rsidRPr="009D385C" w:rsidRDefault="00120AAC" w:rsidP="009D385C">
      <w:pPr>
        <w:pStyle w:val="Rientrocorpodeltesto"/>
        <w:spacing w:line="240" w:lineRule="auto"/>
        <w:ind w:left="567" w:hanging="567"/>
        <w:rPr>
          <w:sz w:val="22"/>
          <w:szCs w:val="22"/>
          <w:lang w:val="en-GB"/>
        </w:rPr>
      </w:pPr>
      <w:proofErr w:type="spellStart"/>
      <w:r w:rsidRPr="009D385C">
        <w:rPr>
          <w:sz w:val="22"/>
          <w:szCs w:val="22"/>
          <w:lang w:val="en-GB"/>
        </w:rPr>
        <w:t>Frantzen</w:t>
      </w:r>
      <w:proofErr w:type="spellEnd"/>
      <w:r w:rsidRPr="009D385C">
        <w:rPr>
          <w:sz w:val="22"/>
          <w:szCs w:val="22"/>
          <w:lang w:val="en-GB"/>
        </w:rPr>
        <w:t>, A</w:t>
      </w:r>
      <w:r w:rsidR="00A7115A" w:rsidRPr="009D385C">
        <w:rPr>
          <w:sz w:val="22"/>
          <w:szCs w:val="22"/>
          <w:lang w:val="en-GB"/>
        </w:rPr>
        <w:t>llen</w:t>
      </w:r>
      <w:r w:rsidRPr="009D385C">
        <w:rPr>
          <w:sz w:val="22"/>
          <w:szCs w:val="22"/>
          <w:lang w:val="en-GB"/>
        </w:rPr>
        <w:t xml:space="preserve"> J., </w:t>
      </w:r>
      <w:r w:rsidR="00A7115A" w:rsidRPr="009D385C">
        <w:rPr>
          <w:sz w:val="22"/>
          <w:szCs w:val="22"/>
          <w:lang w:val="en-GB"/>
        </w:rPr>
        <w:t xml:space="preserve">1986, </w:t>
      </w:r>
      <w:r w:rsidRPr="009D385C">
        <w:rPr>
          <w:i/>
          <w:sz w:val="22"/>
          <w:szCs w:val="22"/>
          <w:lang w:val="en-GB"/>
        </w:rPr>
        <w:t xml:space="preserve">King Alfred, </w:t>
      </w:r>
      <w:r w:rsidRPr="009D385C">
        <w:rPr>
          <w:sz w:val="22"/>
          <w:szCs w:val="22"/>
          <w:lang w:val="en-GB"/>
        </w:rPr>
        <w:t>Boston Mass.</w:t>
      </w:r>
      <w:r w:rsidR="00A7115A" w:rsidRPr="009D385C">
        <w:rPr>
          <w:sz w:val="22"/>
          <w:szCs w:val="22"/>
          <w:lang w:val="en-GB"/>
        </w:rPr>
        <w:t xml:space="preserve">, </w:t>
      </w:r>
      <w:proofErr w:type="spellStart"/>
      <w:r w:rsidR="00A7115A" w:rsidRPr="009D385C">
        <w:rPr>
          <w:sz w:val="22"/>
          <w:szCs w:val="22"/>
          <w:lang w:val="en-GB"/>
        </w:rPr>
        <w:t>Twayne</w:t>
      </w:r>
      <w:proofErr w:type="spellEnd"/>
      <w:r w:rsidR="00A7115A" w:rsidRPr="009D385C">
        <w:rPr>
          <w:sz w:val="22"/>
          <w:szCs w:val="22"/>
          <w:lang w:val="en-GB"/>
        </w:rPr>
        <w:t xml:space="preserve"> Publishers</w:t>
      </w:r>
      <w:r w:rsidR="0039168C" w:rsidRPr="009D385C">
        <w:rPr>
          <w:sz w:val="22"/>
          <w:szCs w:val="22"/>
          <w:lang w:val="en-GB"/>
        </w:rPr>
        <w:t>.</w:t>
      </w:r>
    </w:p>
    <w:p w:rsidR="00EF3A76" w:rsidRPr="009D385C" w:rsidRDefault="003F3409" w:rsidP="009D385C">
      <w:pPr>
        <w:pStyle w:val="Rientrocorpodeltesto"/>
        <w:spacing w:line="240" w:lineRule="auto"/>
        <w:ind w:left="567" w:hanging="567"/>
        <w:rPr>
          <w:sz w:val="22"/>
          <w:szCs w:val="22"/>
          <w:lang w:val="en-GB"/>
        </w:rPr>
      </w:pPr>
      <w:proofErr w:type="spellStart"/>
      <w:r w:rsidRPr="009D385C">
        <w:rPr>
          <w:sz w:val="22"/>
          <w:szCs w:val="22"/>
          <w:lang w:val="en-GB"/>
        </w:rPr>
        <w:t>Gameson</w:t>
      </w:r>
      <w:proofErr w:type="spellEnd"/>
      <w:r w:rsidRPr="009D385C">
        <w:rPr>
          <w:sz w:val="22"/>
          <w:szCs w:val="22"/>
          <w:lang w:val="en-GB"/>
        </w:rPr>
        <w:t>, R</w:t>
      </w:r>
      <w:r w:rsidR="00A7115A" w:rsidRPr="009D385C">
        <w:rPr>
          <w:sz w:val="22"/>
          <w:szCs w:val="22"/>
          <w:lang w:val="en-GB"/>
        </w:rPr>
        <w:t>ichard</w:t>
      </w:r>
      <w:r w:rsidRPr="009D385C">
        <w:rPr>
          <w:sz w:val="22"/>
          <w:szCs w:val="22"/>
          <w:lang w:val="en-GB"/>
        </w:rPr>
        <w:t xml:space="preserve"> G., </w:t>
      </w:r>
      <w:r w:rsidR="00A7115A" w:rsidRPr="009D385C">
        <w:rPr>
          <w:sz w:val="22"/>
          <w:szCs w:val="22"/>
          <w:lang w:val="en-GB"/>
        </w:rPr>
        <w:t xml:space="preserve">1995, </w:t>
      </w:r>
      <w:r w:rsidRPr="009D385C">
        <w:rPr>
          <w:i/>
          <w:sz w:val="22"/>
          <w:szCs w:val="22"/>
          <w:lang w:val="en-GB"/>
        </w:rPr>
        <w:t xml:space="preserve">Alfred the Great and the </w:t>
      </w:r>
      <w:proofErr w:type="spellStart"/>
      <w:r w:rsidRPr="009D385C">
        <w:rPr>
          <w:i/>
          <w:sz w:val="22"/>
          <w:szCs w:val="22"/>
          <w:lang w:val="en-GB"/>
        </w:rPr>
        <w:t>Distruction</w:t>
      </w:r>
      <w:proofErr w:type="spellEnd"/>
      <w:r w:rsidRPr="009D385C">
        <w:rPr>
          <w:i/>
          <w:sz w:val="22"/>
          <w:szCs w:val="22"/>
          <w:lang w:val="en-GB"/>
        </w:rPr>
        <w:t xml:space="preserve"> and Production of Christian Books</w:t>
      </w:r>
      <w:r w:rsidRPr="009D385C">
        <w:rPr>
          <w:sz w:val="22"/>
          <w:szCs w:val="22"/>
          <w:lang w:val="en-GB"/>
        </w:rPr>
        <w:t xml:space="preserve">, </w:t>
      </w:r>
      <w:r w:rsidR="006D4DAD" w:rsidRPr="009D385C">
        <w:rPr>
          <w:sz w:val="22"/>
          <w:szCs w:val="22"/>
          <w:lang w:val="en-GB"/>
        </w:rPr>
        <w:t>«</w:t>
      </w:r>
      <w:r w:rsidRPr="009D385C">
        <w:rPr>
          <w:sz w:val="22"/>
          <w:szCs w:val="22"/>
          <w:lang w:val="en-GB"/>
        </w:rPr>
        <w:t>Scriptorium</w:t>
      </w:r>
      <w:r w:rsidR="006D4DAD" w:rsidRPr="009D385C">
        <w:rPr>
          <w:sz w:val="22"/>
          <w:szCs w:val="22"/>
          <w:lang w:val="en-GB"/>
        </w:rPr>
        <w:t>»</w:t>
      </w:r>
      <w:r w:rsidRPr="009D385C">
        <w:rPr>
          <w:sz w:val="22"/>
          <w:szCs w:val="22"/>
          <w:lang w:val="en-GB"/>
        </w:rPr>
        <w:t xml:space="preserve"> 49, pp. 180-210. </w:t>
      </w:r>
    </w:p>
    <w:p w:rsidR="00EF3A76" w:rsidRPr="009D385C" w:rsidRDefault="00FB5BF5" w:rsidP="009D385C">
      <w:pPr>
        <w:pStyle w:val="Rientrocorpodeltesto"/>
        <w:spacing w:line="240" w:lineRule="auto"/>
        <w:ind w:left="567" w:hanging="567"/>
        <w:rPr>
          <w:sz w:val="22"/>
          <w:szCs w:val="22"/>
          <w:lang w:val="en-GB"/>
        </w:rPr>
      </w:pPr>
      <w:proofErr w:type="spellStart"/>
      <w:r w:rsidRPr="009D385C">
        <w:rPr>
          <w:sz w:val="22"/>
          <w:szCs w:val="22"/>
          <w:lang w:val="en-GB"/>
        </w:rPr>
        <w:lastRenderedPageBreak/>
        <w:t>Gameson</w:t>
      </w:r>
      <w:proofErr w:type="spellEnd"/>
      <w:r w:rsidRPr="009D385C">
        <w:rPr>
          <w:sz w:val="22"/>
          <w:szCs w:val="22"/>
          <w:lang w:val="en-GB"/>
        </w:rPr>
        <w:t xml:space="preserve">, Richard, 1998, </w:t>
      </w:r>
      <w:r w:rsidRPr="009D385C">
        <w:rPr>
          <w:i/>
          <w:iCs/>
          <w:sz w:val="22"/>
          <w:szCs w:val="22"/>
          <w:lang w:val="en-GB"/>
        </w:rPr>
        <w:t>The Circul</w:t>
      </w:r>
      <w:r w:rsidR="00E73BF9" w:rsidRPr="009D385C">
        <w:rPr>
          <w:i/>
          <w:iCs/>
          <w:sz w:val="22"/>
          <w:szCs w:val="22"/>
          <w:lang w:val="en-GB"/>
        </w:rPr>
        <w:t>at</w:t>
      </w:r>
      <w:r w:rsidRPr="009D385C">
        <w:rPr>
          <w:i/>
          <w:iCs/>
          <w:sz w:val="22"/>
          <w:szCs w:val="22"/>
          <w:lang w:val="en-GB"/>
        </w:rPr>
        <w:t xml:space="preserve">ion of Books between England and the </w:t>
      </w:r>
      <w:r w:rsidR="0009170D" w:rsidRPr="009D385C">
        <w:rPr>
          <w:i/>
          <w:iCs/>
          <w:sz w:val="22"/>
          <w:szCs w:val="22"/>
          <w:lang w:val="en-GB"/>
        </w:rPr>
        <w:t>C</w:t>
      </w:r>
      <w:r w:rsidRPr="009D385C">
        <w:rPr>
          <w:i/>
          <w:iCs/>
          <w:sz w:val="22"/>
          <w:szCs w:val="22"/>
          <w:lang w:val="en-GB"/>
        </w:rPr>
        <w:t>ontinent</w:t>
      </w:r>
      <w:r w:rsidR="0009170D" w:rsidRPr="009D385C">
        <w:rPr>
          <w:i/>
          <w:iCs/>
          <w:sz w:val="22"/>
          <w:szCs w:val="22"/>
          <w:lang w:val="en-GB"/>
        </w:rPr>
        <w:t xml:space="preserve"> c. 871-1100</w:t>
      </w:r>
      <w:r w:rsidR="0009170D" w:rsidRPr="009D385C">
        <w:rPr>
          <w:sz w:val="22"/>
          <w:szCs w:val="22"/>
          <w:lang w:val="en-GB"/>
        </w:rPr>
        <w:t xml:space="preserve">, in </w:t>
      </w:r>
      <w:r w:rsidR="0009170D" w:rsidRPr="009D385C">
        <w:rPr>
          <w:i/>
          <w:iCs/>
          <w:sz w:val="22"/>
          <w:szCs w:val="22"/>
          <w:lang w:val="en-GB"/>
        </w:rPr>
        <w:t>The Cambridge History of Books</w:t>
      </w:r>
      <w:r w:rsidR="0009170D" w:rsidRPr="009D385C">
        <w:rPr>
          <w:sz w:val="22"/>
          <w:szCs w:val="22"/>
          <w:lang w:val="en-GB"/>
        </w:rPr>
        <w:t xml:space="preserve">, ed. by R. </w:t>
      </w:r>
      <w:proofErr w:type="spellStart"/>
      <w:r w:rsidR="0009170D" w:rsidRPr="009D385C">
        <w:rPr>
          <w:sz w:val="22"/>
          <w:szCs w:val="22"/>
          <w:lang w:val="en-GB"/>
        </w:rPr>
        <w:t>Gameson</w:t>
      </w:r>
      <w:proofErr w:type="spellEnd"/>
      <w:r w:rsidR="0009170D" w:rsidRPr="009D385C">
        <w:rPr>
          <w:sz w:val="22"/>
          <w:szCs w:val="22"/>
          <w:lang w:val="en-GB"/>
        </w:rPr>
        <w:t xml:space="preserve">, </w:t>
      </w:r>
      <w:r w:rsidR="00E73BF9" w:rsidRPr="009D385C">
        <w:rPr>
          <w:sz w:val="22"/>
          <w:szCs w:val="22"/>
          <w:lang w:val="en-GB"/>
        </w:rPr>
        <w:t xml:space="preserve">Cambridge, Cambridge University Press, </w:t>
      </w:r>
      <w:r w:rsidR="0009170D" w:rsidRPr="009D385C">
        <w:rPr>
          <w:sz w:val="22"/>
          <w:szCs w:val="22"/>
          <w:lang w:val="en-GB"/>
        </w:rPr>
        <w:t>pp. 344-372.</w:t>
      </w:r>
    </w:p>
    <w:p w:rsidR="00EF3A76" w:rsidRPr="009D385C" w:rsidRDefault="00172C2D" w:rsidP="009D385C">
      <w:pPr>
        <w:pStyle w:val="Rientrocorpodeltesto"/>
        <w:spacing w:line="240" w:lineRule="auto"/>
        <w:ind w:left="567" w:hanging="567"/>
        <w:rPr>
          <w:sz w:val="22"/>
          <w:szCs w:val="22"/>
          <w:lang w:val="en-US"/>
        </w:rPr>
      </w:pPr>
      <w:proofErr w:type="spellStart"/>
      <w:r w:rsidRPr="009D385C">
        <w:rPr>
          <w:sz w:val="22"/>
          <w:szCs w:val="22"/>
          <w:lang w:val="en-US"/>
        </w:rPr>
        <w:t>Gneuss</w:t>
      </w:r>
      <w:proofErr w:type="spellEnd"/>
      <w:r w:rsidR="00A7115A" w:rsidRPr="009D385C">
        <w:rPr>
          <w:sz w:val="22"/>
          <w:szCs w:val="22"/>
          <w:lang w:val="en-US"/>
        </w:rPr>
        <w:t>, Helmut,</w:t>
      </w:r>
      <w:r w:rsidRPr="009D385C">
        <w:rPr>
          <w:sz w:val="22"/>
          <w:szCs w:val="22"/>
          <w:lang w:val="en-US"/>
        </w:rPr>
        <w:t xml:space="preserve"> 1986, </w:t>
      </w:r>
      <w:r w:rsidRPr="009D385C">
        <w:rPr>
          <w:i/>
          <w:sz w:val="22"/>
          <w:szCs w:val="22"/>
          <w:lang w:val="en-US"/>
        </w:rPr>
        <w:t>King Alfred and the History of Anglo-Saxon Libraries</w:t>
      </w:r>
      <w:r w:rsidRPr="009D385C">
        <w:rPr>
          <w:sz w:val="22"/>
          <w:szCs w:val="22"/>
          <w:lang w:val="en-US"/>
        </w:rPr>
        <w:t xml:space="preserve">, in </w:t>
      </w:r>
      <w:r w:rsidRPr="009D385C">
        <w:rPr>
          <w:i/>
          <w:sz w:val="22"/>
          <w:szCs w:val="22"/>
          <w:lang w:val="en-US"/>
        </w:rPr>
        <w:t xml:space="preserve">Modes of Interpretation in Old English Literature. </w:t>
      </w:r>
      <w:r w:rsidRPr="009D385C">
        <w:rPr>
          <w:i/>
          <w:sz w:val="22"/>
          <w:szCs w:val="22"/>
          <w:lang w:val="en-GB"/>
        </w:rPr>
        <w:t>Essays in Honour of Stanley B. Greenfield</w:t>
      </w:r>
      <w:r w:rsidRPr="009D385C">
        <w:rPr>
          <w:sz w:val="22"/>
          <w:szCs w:val="22"/>
          <w:lang w:val="en-GB"/>
        </w:rPr>
        <w:t>, ed. by P. R. Brown et al., Toronto</w:t>
      </w:r>
      <w:r w:rsidR="00A7115A" w:rsidRPr="009D385C">
        <w:rPr>
          <w:sz w:val="22"/>
          <w:szCs w:val="22"/>
          <w:lang w:val="en-GB"/>
        </w:rPr>
        <w:t>, University of Toronto Press,</w:t>
      </w:r>
      <w:r w:rsidRPr="009D385C">
        <w:rPr>
          <w:sz w:val="22"/>
          <w:szCs w:val="22"/>
          <w:lang w:val="en-GB"/>
        </w:rPr>
        <w:t xml:space="preserve"> pp. 29-49</w:t>
      </w:r>
      <w:r w:rsidRPr="009D385C">
        <w:rPr>
          <w:sz w:val="22"/>
          <w:szCs w:val="22"/>
          <w:lang w:val="en-US"/>
        </w:rPr>
        <w:t>.</w:t>
      </w:r>
    </w:p>
    <w:p w:rsidR="00EF3A76" w:rsidRPr="009D385C" w:rsidRDefault="0042741F" w:rsidP="009D385C">
      <w:pPr>
        <w:pStyle w:val="Rientrocorpodeltesto"/>
        <w:spacing w:line="240" w:lineRule="auto"/>
        <w:ind w:left="567" w:hanging="567"/>
        <w:rPr>
          <w:sz w:val="22"/>
          <w:szCs w:val="22"/>
          <w:lang w:val="en-GB"/>
        </w:rPr>
      </w:pPr>
      <w:proofErr w:type="spellStart"/>
      <w:r w:rsidRPr="009D385C">
        <w:rPr>
          <w:sz w:val="22"/>
          <w:szCs w:val="22"/>
          <w:lang w:val="en-GB"/>
        </w:rPr>
        <w:t>Gneuss</w:t>
      </w:r>
      <w:proofErr w:type="spellEnd"/>
      <w:r w:rsidRPr="009D385C">
        <w:rPr>
          <w:sz w:val="22"/>
          <w:szCs w:val="22"/>
          <w:lang w:val="en-GB"/>
        </w:rPr>
        <w:t>, H</w:t>
      </w:r>
      <w:r w:rsidR="00A7115A" w:rsidRPr="009D385C">
        <w:rPr>
          <w:sz w:val="22"/>
          <w:szCs w:val="22"/>
          <w:lang w:val="en-GB"/>
        </w:rPr>
        <w:t>elmut</w:t>
      </w:r>
      <w:r w:rsidRPr="009D385C">
        <w:rPr>
          <w:sz w:val="22"/>
          <w:szCs w:val="22"/>
          <w:lang w:val="en-GB"/>
        </w:rPr>
        <w:t xml:space="preserve">, </w:t>
      </w:r>
      <w:r w:rsidR="00A7115A" w:rsidRPr="009D385C">
        <w:rPr>
          <w:sz w:val="22"/>
          <w:szCs w:val="22"/>
          <w:lang w:val="en-GB"/>
        </w:rPr>
        <w:t xml:space="preserve">2001, </w:t>
      </w:r>
      <w:proofErr w:type="spellStart"/>
      <w:r w:rsidRPr="009D385C">
        <w:rPr>
          <w:i/>
          <w:sz w:val="22"/>
          <w:szCs w:val="22"/>
          <w:lang w:val="en-GB"/>
        </w:rPr>
        <w:t>Handlist</w:t>
      </w:r>
      <w:proofErr w:type="spellEnd"/>
      <w:r w:rsidRPr="009D385C">
        <w:rPr>
          <w:i/>
          <w:sz w:val="22"/>
          <w:szCs w:val="22"/>
          <w:lang w:val="en-GB"/>
        </w:rPr>
        <w:t xml:space="preserve"> of Anglo-Saxon Manuscripts. A List of Manuscripts and Manuscripts Fragments Written or Owned in England up to 1100</w:t>
      </w:r>
      <w:r w:rsidRPr="009D385C">
        <w:rPr>
          <w:sz w:val="22"/>
          <w:szCs w:val="22"/>
          <w:lang w:val="en-GB"/>
        </w:rPr>
        <w:t>, Tempe Arizona</w:t>
      </w:r>
      <w:r w:rsidR="00A7115A" w:rsidRPr="009D385C">
        <w:rPr>
          <w:sz w:val="22"/>
          <w:szCs w:val="22"/>
          <w:lang w:val="en-GB"/>
        </w:rPr>
        <w:t xml:space="preserve">, Arizona </w:t>
      </w:r>
      <w:proofErr w:type="spellStart"/>
      <w:r w:rsidR="00A7115A" w:rsidRPr="009D385C">
        <w:rPr>
          <w:sz w:val="22"/>
          <w:szCs w:val="22"/>
          <w:lang w:val="en-GB"/>
        </w:rPr>
        <w:t>Center</w:t>
      </w:r>
      <w:proofErr w:type="spellEnd"/>
      <w:r w:rsidR="00A7115A" w:rsidRPr="009D385C">
        <w:rPr>
          <w:sz w:val="22"/>
          <w:szCs w:val="22"/>
          <w:lang w:val="en-GB"/>
        </w:rPr>
        <w:t xml:space="preserve"> for Medieval and Renaissance studies,</w:t>
      </w:r>
      <w:r w:rsidRPr="009D385C">
        <w:rPr>
          <w:sz w:val="22"/>
          <w:szCs w:val="22"/>
          <w:lang w:val="en-GB"/>
        </w:rPr>
        <w:t xml:space="preserve"> 2001</w:t>
      </w:r>
      <w:r w:rsidR="00A7115A" w:rsidRPr="009D385C">
        <w:rPr>
          <w:sz w:val="22"/>
          <w:szCs w:val="22"/>
          <w:lang w:val="en-GB"/>
        </w:rPr>
        <w:t>.</w:t>
      </w:r>
    </w:p>
    <w:p w:rsidR="00EF3A76" w:rsidRPr="009D385C" w:rsidRDefault="00A670C6" w:rsidP="009D385C">
      <w:pPr>
        <w:pStyle w:val="Rientrocorpodeltesto"/>
        <w:spacing w:line="240" w:lineRule="auto"/>
        <w:ind w:left="567" w:hanging="567"/>
        <w:rPr>
          <w:sz w:val="22"/>
          <w:szCs w:val="22"/>
          <w:lang w:val="en-US"/>
        </w:rPr>
      </w:pPr>
      <w:r w:rsidRPr="009D385C">
        <w:rPr>
          <w:sz w:val="22"/>
          <w:szCs w:val="22"/>
          <w:lang w:val="en-US"/>
        </w:rPr>
        <w:t>Godden,</w:t>
      </w:r>
      <w:r w:rsidR="00A7115A" w:rsidRPr="009D385C">
        <w:rPr>
          <w:sz w:val="22"/>
          <w:szCs w:val="22"/>
          <w:lang w:val="en-US"/>
        </w:rPr>
        <w:t xml:space="preserve"> Malcolm R.,</w:t>
      </w:r>
      <w:r w:rsidRPr="009D385C">
        <w:rPr>
          <w:sz w:val="22"/>
          <w:szCs w:val="22"/>
          <w:lang w:val="en-US"/>
        </w:rPr>
        <w:t xml:space="preserve"> </w:t>
      </w:r>
      <w:r w:rsidR="00A7115A" w:rsidRPr="009D385C">
        <w:rPr>
          <w:sz w:val="22"/>
          <w:szCs w:val="22"/>
          <w:lang w:val="en-US"/>
        </w:rPr>
        <w:t xml:space="preserve">2007, </w:t>
      </w:r>
      <w:r w:rsidRPr="009D385C">
        <w:rPr>
          <w:i/>
          <w:sz w:val="22"/>
          <w:szCs w:val="22"/>
          <w:lang w:val="en-US"/>
        </w:rPr>
        <w:t>Did King Alfred Write Anything?</w:t>
      </w:r>
      <w:r w:rsidRPr="009D385C">
        <w:rPr>
          <w:sz w:val="22"/>
          <w:szCs w:val="22"/>
          <w:lang w:val="en-US"/>
        </w:rPr>
        <w:t xml:space="preserve">, </w:t>
      </w:r>
      <w:r w:rsidR="006D4DAD" w:rsidRPr="009D385C">
        <w:rPr>
          <w:sz w:val="22"/>
          <w:szCs w:val="22"/>
          <w:lang w:val="en-US"/>
        </w:rPr>
        <w:t>«</w:t>
      </w:r>
      <w:r w:rsidRPr="009D385C">
        <w:rPr>
          <w:sz w:val="22"/>
          <w:szCs w:val="22"/>
          <w:lang w:val="en-US"/>
        </w:rPr>
        <w:t xml:space="preserve">Medium </w:t>
      </w:r>
      <w:proofErr w:type="spellStart"/>
      <w:r w:rsidRPr="009D385C">
        <w:rPr>
          <w:sz w:val="22"/>
          <w:szCs w:val="22"/>
          <w:lang w:val="en-US"/>
        </w:rPr>
        <w:t>Ævum</w:t>
      </w:r>
      <w:proofErr w:type="spellEnd"/>
      <w:r w:rsidR="006D4DAD" w:rsidRPr="009D385C">
        <w:rPr>
          <w:sz w:val="22"/>
          <w:szCs w:val="22"/>
          <w:lang w:val="en-GB"/>
        </w:rPr>
        <w:t>»</w:t>
      </w:r>
      <w:r w:rsidRPr="009D385C">
        <w:rPr>
          <w:sz w:val="22"/>
          <w:szCs w:val="22"/>
          <w:lang w:val="en-US"/>
        </w:rPr>
        <w:t xml:space="preserve"> 76, </w:t>
      </w:r>
      <w:r w:rsidR="00A7115A" w:rsidRPr="009D385C">
        <w:rPr>
          <w:sz w:val="22"/>
          <w:szCs w:val="22"/>
          <w:lang w:val="en-US"/>
        </w:rPr>
        <w:t xml:space="preserve">pp. </w:t>
      </w:r>
      <w:r w:rsidRPr="009D385C">
        <w:rPr>
          <w:sz w:val="22"/>
          <w:szCs w:val="22"/>
          <w:lang w:val="en-US"/>
        </w:rPr>
        <w:t>1-23</w:t>
      </w:r>
      <w:r w:rsidR="00A7115A" w:rsidRPr="009D385C">
        <w:rPr>
          <w:sz w:val="22"/>
          <w:szCs w:val="22"/>
          <w:lang w:val="en-US"/>
        </w:rPr>
        <w:t>.</w:t>
      </w:r>
    </w:p>
    <w:p w:rsidR="00EF3A76" w:rsidRPr="009D385C" w:rsidRDefault="007F6372" w:rsidP="009D385C">
      <w:pPr>
        <w:pStyle w:val="Rientrocorpodeltesto"/>
        <w:spacing w:line="240" w:lineRule="auto"/>
        <w:ind w:left="567" w:hanging="567"/>
        <w:rPr>
          <w:sz w:val="22"/>
          <w:szCs w:val="22"/>
          <w:lang w:val="en-US"/>
        </w:rPr>
      </w:pPr>
      <w:r w:rsidRPr="009D385C">
        <w:rPr>
          <w:sz w:val="22"/>
          <w:szCs w:val="22"/>
          <w:lang w:val="en-US"/>
        </w:rPr>
        <w:t xml:space="preserve">Godden, Malcolm R., 2012, </w:t>
      </w:r>
      <w:r w:rsidRPr="009D385C">
        <w:rPr>
          <w:i/>
          <w:iCs/>
          <w:sz w:val="22"/>
          <w:szCs w:val="22"/>
          <w:lang w:val="en-US"/>
        </w:rPr>
        <w:t>Stories from the Court of Alfred</w:t>
      </w:r>
      <w:r w:rsidRPr="009D385C">
        <w:rPr>
          <w:sz w:val="22"/>
          <w:szCs w:val="22"/>
          <w:lang w:val="en-US"/>
        </w:rPr>
        <w:t xml:space="preserve">, in </w:t>
      </w:r>
      <w:r w:rsidRPr="009D385C">
        <w:rPr>
          <w:i/>
          <w:iCs/>
          <w:sz w:val="22"/>
          <w:szCs w:val="22"/>
          <w:lang w:val="en-US"/>
        </w:rPr>
        <w:t xml:space="preserve">Saints and Scholars. New Perspectives on Anglo-Saxon Literature and Culture in </w:t>
      </w:r>
      <w:proofErr w:type="spellStart"/>
      <w:r w:rsidRPr="009D385C">
        <w:rPr>
          <w:i/>
          <w:iCs/>
          <w:sz w:val="22"/>
          <w:szCs w:val="22"/>
          <w:lang w:val="en-US"/>
        </w:rPr>
        <w:t>Honour</w:t>
      </w:r>
      <w:proofErr w:type="spellEnd"/>
      <w:r w:rsidRPr="009D385C">
        <w:rPr>
          <w:i/>
          <w:iCs/>
          <w:sz w:val="22"/>
          <w:szCs w:val="22"/>
          <w:lang w:val="en-US"/>
        </w:rPr>
        <w:t xml:space="preserve"> of Hugh </w:t>
      </w:r>
      <w:proofErr w:type="spellStart"/>
      <w:r w:rsidRPr="009D385C">
        <w:rPr>
          <w:i/>
          <w:iCs/>
          <w:sz w:val="22"/>
          <w:szCs w:val="22"/>
          <w:lang w:val="en-US"/>
        </w:rPr>
        <w:t>Magennis</w:t>
      </w:r>
      <w:proofErr w:type="spellEnd"/>
      <w:r w:rsidRPr="009D385C">
        <w:rPr>
          <w:sz w:val="22"/>
          <w:szCs w:val="22"/>
          <w:lang w:val="en-US"/>
        </w:rPr>
        <w:t>, ed. by S. McWilliams, Cambridge, Boydell &amp; Brewer, pp. 123-140.</w:t>
      </w:r>
    </w:p>
    <w:p w:rsidR="00EF3A76" w:rsidRPr="009D385C" w:rsidRDefault="000F12A5" w:rsidP="009D385C">
      <w:pPr>
        <w:pStyle w:val="Rientrocorpodeltesto"/>
        <w:spacing w:line="240" w:lineRule="auto"/>
        <w:ind w:left="567" w:hanging="567"/>
        <w:rPr>
          <w:sz w:val="22"/>
          <w:szCs w:val="22"/>
          <w:lang w:val="en-US"/>
        </w:rPr>
      </w:pPr>
      <w:r w:rsidRPr="009D385C">
        <w:rPr>
          <w:sz w:val="22"/>
          <w:szCs w:val="22"/>
          <w:lang w:val="en-US"/>
        </w:rPr>
        <w:t>Godden, Malcolm R. – Irvine, Susan (</w:t>
      </w:r>
      <w:proofErr w:type="spellStart"/>
      <w:r w:rsidRPr="009D385C">
        <w:rPr>
          <w:sz w:val="22"/>
          <w:szCs w:val="22"/>
          <w:lang w:val="en-US"/>
        </w:rPr>
        <w:t>edd</w:t>
      </w:r>
      <w:proofErr w:type="spellEnd"/>
      <w:r w:rsidRPr="009D385C">
        <w:rPr>
          <w:sz w:val="22"/>
          <w:szCs w:val="22"/>
          <w:lang w:val="en-US"/>
        </w:rPr>
        <w:t xml:space="preserve">.), </w:t>
      </w:r>
      <w:r w:rsidRPr="009D385C">
        <w:rPr>
          <w:i/>
          <w:iCs/>
          <w:sz w:val="22"/>
          <w:szCs w:val="22"/>
          <w:lang w:val="en-US"/>
        </w:rPr>
        <w:t xml:space="preserve">The Old English Boethius. An Edition of the Old English Versions of Boethius’s </w:t>
      </w:r>
      <w:r w:rsidRPr="009D385C">
        <w:rPr>
          <w:sz w:val="22"/>
          <w:szCs w:val="22"/>
          <w:lang w:val="en-US"/>
        </w:rPr>
        <w:t xml:space="preserve">De </w:t>
      </w:r>
      <w:proofErr w:type="spellStart"/>
      <w:r w:rsidRPr="009D385C">
        <w:rPr>
          <w:sz w:val="22"/>
          <w:szCs w:val="22"/>
          <w:lang w:val="en-US"/>
        </w:rPr>
        <w:t>Consolatione</w:t>
      </w:r>
      <w:proofErr w:type="spellEnd"/>
      <w:r w:rsidRPr="009D385C">
        <w:rPr>
          <w:sz w:val="22"/>
          <w:szCs w:val="22"/>
          <w:lang w:val="en-US"/>
        </w:rPr>
        <w:t xml:space="preserve"> </w:t>
      </w:r>
      <w:proofErr w:type="spellStart"/>
      <w:r w:rsidRPr="009D385C">
        <w:rPr>
          <w:sz w:val="22"/>
          <w:szCs w:val="22"/>
          <w:lang w:val="en-US"/>
        </w:rPr>
        <w:t>Philosophiae</w:t>
      </w:r>
      <w:proofErr w:type="spellEnd"/>
      <w:r w:rsidRPr="009D385C">
        <w:rPr>
          <w:sz w:val="22"/>
          <w:szCs w:val="22"/>
          <w:lang w:val="en-US"/>
        </w:rPr>
        <w:t>, Oxford, Oxford University Press, 2009.</w:t>
      </w:r>
    </w:p>
    <w:p w:rsidR="00EF3A76" w:rsidRPr="009D385C" w:rsidRDefault="00D16C44" w:rsidP="009D385C">
      <w:pPr>
        <w:pStyle w:val="Rientrocorpodeltesto"/>
        <w:spacing w:line="240" w:lineRule="auto"/>
        <w:ind w:left="567" w:hanging="567"/>
        <w:rPr>
          <w:sz w:val="22"/>
          <w:szCs w:val="22"/>
          <w:lang w:val="en-US"/>
        </w:rPr>
      </w:pPr>
      <w:proofErr w:type="spellStart"/>
      <w:r w:rsidRPr="009D385C">
        <w:rPr>
          <w:sz w:val="22"/>
          <w:szCs w:val="22"/>
        </w:rPr>
        <w:t>Gorman</w:t>
      </w:r>
      <w:proofErr w:type="spellEnd"/>
      <w:r w:rsidRPr="009D385C">
        <w:rPr>
          <w:sz w:val="22"/>
          <w:szCs w:val="22"/>
        </w:rPr>
        <w:t xml:space="preserve">, </w:t>
      </w:r>
      <w:r w:rsidR="00A7115A" w:rsidRPr="009D385C">
        <w:rPr>
          <w:sz w:val="22"/>
          <w:szCs w:val="22"/>
        </w:rPr>
        <w:t>M</w:t>
      </w:r>
      <w:r w:rsidR="00432207" w:rsidRPr="009D385C">
        <w:rPr>
          <w:sz w:val="22"/>
          <w:szCs w:val="22"/>
        </w:rPr>
        <w:t>ichael,1987,</w:t>
      </w:r>
      <w:r w:rsidR="00A7115A" w:rsidRPr="009D385C">
        <w:rPr>
          <w:sz w:val="22"/>
          <w:szCs w:val="22"/>
        </w:rPr>
        <w:t xml:space="preserve"> </w:t>
      </w:r>
      <w:r w:rsidRPr="009D385C">
        <w:rPr>
          <w:i/>
          <w:sz w:val="22"/>
          <w:szCs w:val="22"/>
        </w:rPr>
        <w:t xml:space="preserve">The </w:t>
      </w:r>
      <w:proofErr w:type="spellStart"/>
      <w:r w:rsidRPr="009D385C">
        <w:rPr>
          <w:i/>
          <w:sz w:val="22"/>
          <w:szCs w:val="22"/>
        </w:rPr>
        <w:t>Manuscripts</w:t>
      </w:r>
      <w:proofErr w:type="spellEnd"/>
      <w:r w:rsidRPr="009D385C">
        <w:rPr>
          <w:i/>
          <w:sz w:val="22"/>
          <w:szCs w:val="22"/>
        </w:rPr>
        <w:t xml:space="preserve"> </w:t>
      </w:r>
      <w:proofErr w:type="spellStart"/>
      <w:r w:rsidRPr="009D385C">
        <w:rPr>
          <w:i/>
          <w:sz w:val="22"/>
          <w:szCs w:val="22"/>
        </w:rPr>
        <w:t>Tradition</w:t>
      </w:r>
      <w:proofErr w:type="spellEnd"/>
      <w:r w:rsidRPr="009D385C">
        <w:rPr>
          <w:i/>
          <w:sz w:val="22"/>
          <w:szCs w:val="22"/>
        </w:rPr>
        <w:t xml:space="preserve"> </w:t>
      </w:r>
      <w:proofErr w:type="spellStart"/>
      <w:r w:rsidRPr="009D385C">
        <w:rPr>
          <w:i/>
          <w:sz w:val="22"/>
          <w:szCs w:val="22"/>
        </w:rPr>
        <w:t>of</w:t>
      </w:r>
      <w:proofErr w:type="spellEnd"/>
      <w:r w:rsidRPr="009D385C">
        <w:rPr>
          <w:i/>
          <w:sz w:val="22"/>
          <w:szCs w:val="22"/>
        </w:rPr>
        <w:t xml:space="preserve"> St. </w:t>
      </w:r>
      <w:proofErr w:type="spellStart"/>
      <w:r w:rsidRPr="009D385C">
        <w:rPr>
          <w:i/>
          <w:sz w:val="22"/>
          <w:szCs w:val="22"/>
        </w:rPr>
        <w:t>Augustine’s</w:t>
      </w:r>
      <w:proofErr w:type="spellEnd"/>
      <w:r w:rsidRPr="009D385C">
        <w:rPr>
          <w:i/>
          <w:sz w:val="22"/>
          <w:szCs w:val="22"/>
        </w:rPr>
        <w:t xml:space="preserve"> Major Works</w:t>
      </w:r>
      <w:r w:rsidRPr="009D385C">
        <w:rPr>
          <w:sz w:val="22"/>
          <w:szCs w:val="22"/>
        </w:rPr>
        <w:t xml:space="preserve">, in </w:t>
      </w:r>
      <w:r w:rsidRPr="009D385C">
        <w:rPr>
          <w:i/>
          <w:sz w:val="22"/>
          <w:szCs w:val="22"/>
        </w:rPr>
        <w:t>Congresso internazionale su S. Agostino nel XVI Centenario della Conversione</w:t>
      </w:r>
      <w:r w:rsidRPr="009D385C">
        <w:rPr>
          <w:sz w:val="22"/>
          <w:szCs w:val="22"/>
        </w:rPr>
        <w:t xml:space="preserve">, Roma 15-20 Settembre 1986, Studia </w:t>
      </w:r>
      <w:proofErr w:type="spellStart"/>
      <w:r w:rsidRPr="009D385C">
        <w:rPr>
          <w:sz w:val="22"/>
          <w:szCs w:val="22"/>
        </w:rPr>
        <w:t>Ephemeridis</w:t>
      </w:r>
      <w:proofErr w:type="spellEnd"/>
      <w:r w:rsidRPr="009D385C">
        <w:rPr>
          <w:sz w:val="22"/>
          <w:szCs w:val="22"/>
        </w:rPr>
        <w:t xml:space="preserve"> “</w:t>
      </w:r>
      <w:proofErr w:type="spellStart"/>
      <w:r w:rsidRPr="009D385C">
        <w:rPr>
          <w:sz w:val="22"/>
          <w:szCs w:val="22"/>
        </w:rPr>
        <w:t>Augustinianum</w:t>
      </w:r>
      <w:proofErr w:type="spellEnd"/>
      <w:r w:rsidRPr="009D385C">
        <w:rPr>
          <w:sz w:val="22"/>
          <w:szCs w:val="22"/>
        </w:rPr>
        <w:t xml:space="preserve">” 24.25.26; Roma, </w:t>
      </w:r>
      <w:r w:rsidR="00432207" w:rsidRPr="009D385C">
        <w:rPr>
          <w:color w:val="000000"/>
          <w:sz w:val="22"/>
          <w:szCs w:val="22"/>
          <w:shd w:val="clear" w:color="auto" w:fill="FFFFFF"/>
        </w:rPr>
        <w:t xml:space="preserve">Istituto Patristico </w:t>
      </w:r>
      <w:r w:rsidR="00936E34" w:rsidRPr="009D385C">
        <w:rPr>
          <w:color w:val="000000"/>
          <w:sz w:val="22"/>
          <w:szCs w:val="22"/>
          <w:shd w:val="clear" w:color="auto" w:fill="FFFFFF"/>
        </w:rPr>
        <w:t>‘</w:t>
      </w:r>
      <w:proofErr w:type="spellStart"/>
      <w:r w:rsidR="00432207" w:rsidRPr="009D385C">
        <w:rPr>
          <w:color w:val="000000"/>
          <w:sz w:val="22"/>
          <w:szCs w:val="22"/>
          <w:shd w:val="clear" w:color="auto" w:fill="FFFFFF"/>
        </w:rPr>
        <w:t>Augustinianum</w:t>
      </w:r>
      <w:proofErr w:type="spellEnd"/>
      <w:r w:rsidR="00936E34" w:rsidRPr="009D385C">
        <w:rPr>
          <w:color w:val="000000"/>
          <w:sz w:val="22"/>
          <w:szCs w:val="22"/>
          <w:shd w:val="clear" w:color="auto" w:fill="FFFFFF"/>
        </w:rPr>
        <w:t>’</w:t>
      </w:r>
      <w:r w:rsidR="00432207" w:rsidRPr="009D385C">
        <w:rPr>
          <w:color w:val="000000"/>
          <w:sz w:val="22"/>
          <w:szCs w:val="22"/>
          <w:shd w:val="clear" w:color="auto" w:fill="FFFFFF"/>
        </w:rPr>
        <w:t xml:space="preserve">, </w:t>
      </w:r>
      <w:r w:rsidRPr="009D385C">
        <w:rPr>
          <w:sz w:val="22"/>
          <w:szCs w:val="22"/>
        </w:rPr>
        <w:t xml:space="preserve">vol. </w:t>
      </w:r>
      <w:r w:rsidRPr="009D385C">
        <w:rPr>
          <w:sz w:val="22"/>
          <w:szCs w:val="22"/>
          <w:lang w:val="en-US"/>
        </w:rPr>
        <w:t>I, pp. 381-412</w:t>
      </w:r>
      <w:r w:rsidR="00432207" w:rsidRPr="009D385C">
        <w:rPr>
          <w:sz w:val="22"/>
          <w:szCs w:val="22"/>
          <w:lang w:val="en-US"/>
        </w:rPr>
        <w:t>.</w:t>
      </w:r>
    </w:p>
    <w:p w:rsidR="00EF3A76" w:rsidRPr="009D385C" w:rsidRDefault="00430C43" w:rsidP="009D385C">
      <w:pPr>
        <w:pStyle w:val="Rientrocorpodeltesto"/>
        <w:spacing w:line="240" w:lineRule="auto"/>
        <w:ind w:left="567" w:hanging="567"/>
        <w:rPr>
          <w:sz w:val="22"/>
          <w:szCs w:val="22"/>
          <w:lang w:val="en-GB"/>
        </w:rPr>
      </w:pPr>
      <w:proofErr w:type="spellStart"/>
      <w:r w:rsidRPr="009D385C">
        <w:rPr>
          <w:sz w:val="22"/>
          <w:szCs w:val="22"/>
          <w:lang w:val="en-GB"/>
        </w:rPr>
        <w:t>Grierson</w:t>
      </w:r>
      <w:proofErr w:type="spellEnd"/>
      <w:r w:rsidRPr="009D385C">
        <w:rPr>
          <w:sz w:val="22"/>
          <w:szCs w:val="22"/>
          <w:lang w:val="en-GB"/>
        </w:rPr>
        <w:t xml:space="preserve">, </w:t>
      </w:r>
      <w:r w:rsidR="00432207" w:rsidRPr="009D385C">
        <w:rPr>
          <w:sz w:val="22"/>
          <w:szCs w:val="22"/>
          <w:lang w:val="en-GB"/>
        </w:rPr>
        <w:t>P</w:t>
      </w:r>
      <w:r w:rsidR="007C01D2" w:rsidRPr="009D385C">
        <w:rPr>
          <w:sz w:val="22"/>
          <w:szCs w:val="22"/>
          <w:lang w:val="en-GB"/>
        </w:rPr>
        <w:t>hilip</w:t>
      </w:r>
      <w:r w:rsidR="00432207" w:rsidRPr="009D385C">
        <w:rPr>
          <w:sz w:val="22"/>
          <w:szCs w:val="22"/>
          <w:lang w:val="en-GB"/>
        </w:rPr>
        <w:t xml:space="preserve">, 1940, </w:t>
      </w:r>
      <w:proofErr w:type="spellStart"/>
      <w:r w:rsidRPr="009D385C">
        <w:rPr>
          <w:i/>
          <w:sz w:val="22"/>
          <w:szCs w:val="22"/>
          <w:lang w:val="en-GB"/>
        </w:rPr>
        <w:t>Grimbald</w:t>
      </w:r>
      <w:proofErr w:type="spellEnd"/>
      <w:r w:rsidRPr="009D385C">
        <w:rPr>
          <w:i/>
          <w:sz w:val="22"/>
          <w:szCs w:val="22"/>
          <w:lang w:val="en-GB"/>
        </w:rPr>
        <w:t xml:space="preserve"> of St. </w:t>
      </w:r>
      <w:proofErr w:type="spellStart"/>
      <w:r w:rsidRPr="009D385C">
        <w:rPr>
          <w:i/>
          <w:sz w:val="22"/>
          <w:szCs w:val="22"/>
          <w:lang w:val="en-GB"/>
        </w:rPr>
        <w:t>Bertin’s</w:t>
      </w:r>
      <w:proofErr w:type="spellEnd"/>
      <w:r w:rsidRPr="009D385C">
        <w:rPr>
          <w:sz w:val="22"/>
          <w:szCs w:val="22"/>
          <w:lang w:val="en-GB"/>
        </w:rPr>
        <w:t xml:space="preserve">, </w:t>
      </w:r>
      <w:r w:rsidR="006D4DAD" w:rsidRPr="009D385C">
        <w:rPr>
          <w:color w:val="333333"/>
          <w:sz w:val="22"/>
          <w:szCs w:val="22"/>
          <w:bdr w:val="none" w:sz="0" w:space="0" w:color="auto" w:frame="1"/>
          <w:shd w:val="clear" w:color="auto" w:fill="FFFFFF"/>
          <w:lang w:val="en-US"/>
        </w:rPr>
        <w:t>«</w:t>
      </w:r>
      <w:r w:rsidRPr="009D385C">
        <w:rPr>
          <w:sz w:val="22"/>
          <w:szCs w:val="22"/>
          <w:lang w:val="en-GB"/>
        </w:rPr>
        <w:t>English Historical Review</w:t>
      </w:r>
      <w:r w:rsidR="006D4DAD" w:rsidRPr="009D385C">
        <w:rPr>
          <w:sz w:val="22"/>
          <w:szCs w:val="22"/>
          <w:lang w:val="en-GB"/>
        </w:rPr>
        <w:t>»</w:t>
      </w:r>
      <w:r w:rsidRPr="009D385C">
        <w:rPr>
          <w:sz w:val="22"/>
          <w:szCs w:val="22"/>
          <w:lang w:val="en-GB"/>
        </w:rPr>
        <w:t xml:space="preserve"> 55, pp. 529-561</w:t>
      </w:r>
      <w:r w:rsidR="00432207" w:rsidRPr="009D385C">
        <w:rPr>
          <w:sz w:val="22"/>
          <w:szCs w:val="22"/>
          <w:lang w:val="en-GB"/>
        </w:rPr>
        <w:t>.</w:t>
      </w:r>
    </w:p>
    <w:p w:rsidR="00EF3A76" w:rsidRPr="009D385C" w:rsidRDefault="00913031" w:rsidP="009D385C">
      <w:pPr>
        <w:pStyle w:val="Rientrocorpodeltesto"/>
        <w:spacing w:line="240" w:lineRule="auto"/>
        <w:ind w:left="567" w:hanging="567"/>
        <w:rPr>
          <w:color w:val="000000" w:themeColor="text1"/>
          <w:sz w:val="22"/>
          <w:szCs w:val="22"/>
          <w:lang w:val="en-US"/>
        </w:rPr>
      </w:pPr>
      <w:proofErr w:type="spellStart"/>
      <w:r w:rsidRPr="009D385C">
        <w:rPr>
          <w:sz w:val="22"/>
          <w:szCs w:val="22"/>
          <w:lang w:val="en-GB"/>
        </w:rPr>
        <w:t>Grierson</w:t>
      </w:r>
      <w:proofErr w:type="spellEnd"/>
      <w:r w:rsidRPr="009D385C">
        <w:rPr>
          <w:sz w:val="22"/>
          <w:szCs w:val="22"/>
          <w:lang w:val="en-GB"/>
        </w:rPr>
        <w:t>, Philip, 1941</w:t>
      </w:r>
      <w:r w:rsidRPr="009D385C">
        <w:rPr>
          <w:color w:val="000000" w:themeColor="text1"/>
          <w:sz w:val="22"/>
          <w:szCs w:val="22"/>
          <w:lang w:val="en-GB"/>
        </w:rPr>
        <w:t xml:space="preserve">, </w:t>
      </w:r>
      <w:r w:rsidRPr="009D385C">
        <w:rPr>
          <w:i/>
          <w:iCs/>
          <w:color w:val="000000" w:themeColor="text1"/>
          <w:sz w:val="22"/>
          <w:szCs w:val="22"/>
          <w:lang w:val="en-GB"/>
        </w:rPr>
        <w:t>The</w:t>
      </w:r>
      <w:r w:rsidRPr="009D385C">
        <w:rPr>
          <w:color w:val="000000" w:themeColor="text1"/>
          <w:sz w:val="22"/>
          <w:szCs w:val="22"/>
          <w:lang w:val="en-GB"/>
        </w:rPr>
        <w:t xml:space="preserve"> </w:t>
      </w:r>
      <w:r w:rsidRPr="009D385C">
        <w:rPr>
          <w:i/>
          <w:iCs/>
          <w:color w:val="000000" w:themeColor="text1"/>
          <w:sz w:val="22"/>
          <w:szCs w:val="22"/>
          <w:lang w:val="en-US"/>
        </w:rPr>
        <w:t>Relations between England and Flanders before the Norman Conquest</w:t>
      </w:r>
      <w:r w:rsidRPr="009D385C">
        <w:rPr>
          <w:color w:val="000000" w:themeColor="text1"/>
          <w:sz w:val="22"/>
          <w:szCs w:val="22"/>
          <w:lang w:val="en-US"/>
        </w:rPr>
        <w:t>, «Transactions of the Royal Historical Society» 23, pp. 71-112.</w:t>
      </w:r>
    </w:p>
    <w:p w:rsidR="00EF3A76" w:rsidRPr="009D385C" w:rsidRDefault="00DF0B92" w:rsidP="009D385C">
      <w:pPr>
        <w:pStyle w:val="Rientrocorpodeltesto"/>
        <w:spacing w:line="240" w:lineRule="auto"/>
        <w:ind w:left="567" w:hanging="567"/>
        <w:rPr>
          <w:sz w:val="22"/>
          <w:szCs w:val="22"/>
          <w:lang w:val="en-GB"/>
        </w:rPr>
      </w:pPr>
      <w:proofErr w:type="spellStart"/>
      <w:r w:rsidRPr="009D385C">
        <w:rPr>
          <w:sz w:val="22"/>
          <w:szCs w:val="22"/>
          <w:lang w:val="en-GB"/>
        </w:rPr>
        <w:t>Hargove</w:t>
      </w:r>
      <w:proofErr w:type="spellEnd"/>
      <w:r w:rsidRPr="009D385C">
        <w:rPr>
          <w:sz w:val="22"/>
          <w:szCs w:val="22"/>
          <w:lang w:val="en-GB"/>
        </w:rPr>
        <w:t xml:space="preserve">, Henry L. (ed.), </w:t>
      </w:r>
      <w:r w:rsidR="00DD10E4" w:rsidRPr="009D385C">
        <w:rPr>
          <w:i/>
          <w:sz w:val="22"/>
          <w:szCs w:val="22"/>
          <w:lang w:val="en-GB"/>
        </w:rPr>
        <w:t xml:space="preserve">King Alfred’s Old English Version of St. Augustine’s </w:t>
      </w:r>
      <w:r w:rsidR="00DD10E4" w:rsidRPr="009D385C">
        <w:rPr>
          <w:sz w:val="22"/>
          <w:szCs w:val="22"/>
          <w:lang w:val="en-GB"/>
        </w:rPr>
        <w:t>Soliloquies, Yale Studies in English</w:t>
      </w:r>
      <w:r w:rsidR="00DD10E4" w:rsidRPr="009D385C">
        <w:rPr>
          <w:i/>
          <w:sz w:val="22"/>
          <w:szCs w:val="22"/>
          <w:lang w:val="en-GB"/>
        </w:rPr>
        <w:t xml:space="preserve"> </w:t>
      </w:r>
      <w:r w:rsidR="00DD10E4" w:rsidRPr="009D385C">
        <w:rPr>
          <w:sz w:val="22"/>
          <w:szCs w:val="22"/>
          <w:lang w:val="en-GB"/>
        </w:rPr>
        <w:t>13, New York</w:t>
      </w:r>
      <w:r w:rsidR="00C53F57" w:rsidRPr="009D385C">
        <w:rPr>
          <w:sz w:val="22"/>
          <w:szCs w:val="22"/>
          <w:lang w:val="en-GB"/>
        </w:rPr>
        <w:t xml:space="preserve">, H. Holt, </w:t>
      </w:r>
      <w:r w:rsidR="00DD10E4" w:rsidRPr="009D385C">
        <w:rPr>
          <w:sz w:val="22"/>
          <w:szCs w:val="22"/>
          <w:lang w:val="en-GB"/>
        </w:rPr>
        <w:t>1902.</w:t>
      </w:r>
    </w:p>
    <w:p w:rsidR="00EF3A76" w:rsidRPr="009D385C" w:rsidRDefault="005929A1" w:rsidP="009D385C">
      <w:pPr>
        <w:pStyle w:val="Rientrocorpodeltesto"/>
        <w:spacing w:line="240" w:lineRule="auto"/>
        <w:ind w:left="567" w:hanging="567"/>
        <w:rPr>
          <w:sz w:val="22"/>
          <w:szCs w:val="22"/>
          <w:lang w:val="en-GB"/>
        </w:rPr>
      </w:pPr>
      <w:r w:rsidRPr="009D385C">
        <w:rPr>
          <w:sz w:val="22"/>
          <w:szCs w:val="22"/>
          <w:lang w:val="en-GB"/>
        </w:rPr>
        <w:t>Hecht, Hans. (ed.), 1900-1907 (</w:t>
      </w:r>
      <w:proofErr w:type="spellStart"/>
      <w:r w:rsidRPr="009D385C">
        <w:rPr>
          <w:sz w:val="22"/>
          <w:szCs w:val="22"/>
          <w:lang w:val="en-GB"/>
        </w:rPr>
        <w:t>repr</w:t>
      </w:r>
      <w:proofErr w:type="spellEnd"/>
      <w:r w:rsidRPr="009D385C">
        <w:rPr>
          <w:sz w:val="22"/>
          <w:szCs w:val="22"/>
          <w:lang w:val="en-GB"/>
        </w:rPr>
        <w:t xml:space="preserve">. Darmstadt 1965), </w:t>
      </w:r>
      <w:proofErr w:type="spellStart"/>
      <w:r w:rsidRPr="009D385C">
        <w:rPr>
          <w:i/>
          <w:iCs/>
          <w:sz w:val="22"/>
          <w:szCs w:val="22"/>
          <w:lang w:val="en-GB"/>
        </w:rPr>
        <w:t>Bischofs</w:t>
      </w:r>
      <w:proofErr w:type="spellEnd"/>
      <w:r w:rsidRPr="009D385C">
        <w:rPr>
          <w:i/>
          <w:iCs/>
          <w:sz w:val="22"/>
          <w:szCs w:val="22"/>
          <w:lang w:val="en-GB"/>
        </w:rPr>
        <w:t xml:space="preserve"> </w:t>
      </w:r>
      <w:proofErr w:type="spellStart"/>
      <w:r w:rsidRPr="009D385C">
        <w:rPr>
          <w:i/>
          <w:iCs/>
          <w:sz w:val="22"/>
          <w:szCs w:val="22"/>
          <w:lang w:val="en-GB"/>
        </w:rPr>
        <w:t>Wærferth</w:t>
      </w:r>
      <w:proofErr w:type="spellEnd"/>
      <w:r w:rsidRPr="009D385C">
        <w:rPr>
          <w:i/>
          <w:iCs/>
          <w:sz w:val="22"/>
          <w:szCs w:val="22"/>
          <w:lang w:val="en-GB"/>
        </w:rPr>
        <w:t xml:space="preserve"> von Worcester </w:t>
      </w:r>
      <w:proofErr w:type="spellStart"/>
      <w:r w:rsidRPr="009D385C">
        <w:rPr>
          <w:i/>
          <w:iCs/>
          <w:sz w:val="22"/>
          <w:szCs w:val="22"/>
          <w:lang w:val="en-GB"/>
        </w:rPr>
        <w:t>Übersetung</w:t>
      </w:r>
      <w:proofErr w:type="spellEnd"/>
      <w:r w:rsidRPr="009D385C">
        <w:rPr>
          <w:i/>
          <w:iCs/>
          <w:sz w:val="22"/>
          <w:szCs w:val="22"/>
          <w:lang w:val="en-GB"/>
        </w:rPr>
        <w:t xml:space="preserve"> </w:t>
      </w:r>
      <w:proofErr w:type="spellStart"/>
      <w:r w:rsidRPr="009D385C">
        <w:rPr>
          <w:i/>
          <w:iCs/>
          <w:sz w:val="22"/>
          <w:szCs w:val="22"/>
          <w:lang w:val="en-GB"/>
        </w:rPr>
        <w:t>der</w:t>
      </w:r>
      <w:proofErr w:type="spellEnd"/>
      <w:r w:rsidRPr="009D385C">
        <w:rPr>
          <w:i/>
          <w:iCs/>
          <w:sz w:val="22"/>
          <w:szCs w:val="22"/>
          <w:lang w:val="en-GB"/>
        </w:rPr>
        <w:t xml:space="preserve"> </w:t>
      </w:r>
      <w:proofErr w:type="spellStart"/>
      <w:r w:rsidRPr="009D385C">
        <w:rPr>
          <w:i/>
          <w:iCs/>
          <w:sz w:val="22"/>
          <w:szCs w:val="22"/>
          <w:lang w:val="en-GB"/>
        </w:rPr>
        <w:t>Dialoge</w:t>
      </w:r>
      <w:proofErr w:type="spellEnd"/>
      <w:r w:rsidRPr="009D385C">
        <w:rPr>
          <w:i/>
          <w:iCs/>
          <w:sz w:val="22"/>
          <w:szCs w:val="22"/>
          <w:lang w:val="en-GB"/>
        </w:rPr>
        <w:t xml:space="preserve"> </w:t>
      </w:r>
      <w:proofErr w:type="spellStart"/>
      <w:r w:rsidRPr="009D385C">
        <w:rPr>
          <w:i/>
          <w:iCs/>
          <w:sz w:val="22"/>
          <w:szCs w:val="22"/>
          <w:lang w:val="en-GB"/>
        </w:rPr>
        <w:t>Gregors</w:t>
      </w:r>
      <w:proofErr w:type="spellEnd"/>
      <w:r w:rsidRPr="009D385C">
        <w:rPr>
          <w:i/>
          <w:iCs/>
          <w:sz w:val="22"/>
          <w:szCs w:val="22"/>
          <w:lang w:val="en-GB"/>
        </w:rPr>
        <w:t xml:space="preserve"> des </w:t>
      </w:r>
      <w:proofErr w:type="spellStart"/>
      <w:r w:rsidRPr="009D385C">
        <w:rPr>
          <w:i/>
          <w:iCs/>
          <w:sz w:val="22"/>
          <w:szCs w:val="22"/>
          <w:lang w:val="en-GB"/>
        </w:rPr>
        <w:t>Grossen</w:t>
      </w:r>
      <w:proofErr w:type="spellEnd"/>
      <w:r w:rsidRPr="009D385C">
        <w:rPr>
          <w:i/>
          <w:iCs/>
          <w:sz w:val="22"/>
          <w:szCs w:val="22"/>
          <w:lang w:val="en-GB"/>
        </w:rPr>
        <w:t xml:space="preserve"> </w:t>
      </w:r>
      <w:proofErr w:type="spellStart"/>
      <w:r w:rsidRPr="009D385C">
        <w:rPr>
          <w:i/>
          <w:iCs/>
          <w:sz w:val="22"/>
          <w:szCs w:val="22"/>
          <w:lang w:val="en-GB"/>
        </w:rPr>
        <w:t>über</w:t>
      </w:r>
      <w:proofErr w:type="spellEnd"/>
      <w:r w:rsidRPr="009D385C">
        <w:rPr>
          <w:i/>
          <w:iCs/>
          <w:sz w:val="22"/>
          <w:szCs w:val="22"/>
          <w:lang w:val="en-GB"/>
        </w:rPr>
        <w:t xml:space="preserve"> das </w:t>
      </w:r>
      <w:proofErr w:type="spellStart"/>
      <w:r w:rsidRPr="009D385C">
        <w:rPr>
          <w:i/>
          <w:iCs/>
          <w:sz w:val="22"/>
          <w:szCs w:val="22"/>
          <w:lang w:val="en-GB"/>
        </w:rPr>
        <w:t>Leben</w:t>
      </w:r>
      <w:proofErr w:type="spellEnd"/>
      <w:r w:rsidRPr="009D385C">
        <w:rPr>
          <w:i/>
          <w:iCs/>
          <w:sz w:val="22"/>
          <w:szCs w:val="22"/>
          <w:lang w:val="en-GB"/>
        </w:rPr>
        <w:t xml:space="preserve"> und die </w:t>
      </w:r>
      <w:proofErr w:type="spellStart"/>
      <w:r w:rsidRPr="009D385C">
        <w:rPr>
          <w:i/>
          <w:iCs/>
          <w:sz w:val="22"/>
          <w:szCs w:val="22"/>
          <w:lang w:val="en-GB"/>
        </w:rPr>
        <w:t>Wunderthaten</w:t>
      </w:r>
      <w:proofErr w:type="spellEnd"/>
      <w:r w:rsidRPr="009D385C">
        <w:rPr>
          <w:i/>
          <w:iCs/>
          <w:sz w:val="22"/>
          <w:szCs w:val="22"/>
          <w:lang w:val="en-GB"/>
        </w:rPr>
        <w:t xml:space="preserve"> </w:t>
      </w:r>
      <w:proofErr w:type="spellStart"/>
      <w:r w:rsidRPr="009D385C">
        <w:rPr>
          <w:i/>
          <w:iCs/>
          <w:sz w:val="22"/>
          <w:szCs w:val="22"/>
          <w:lang w:val="en-GB"/>
        </w:rPr>
        <w:t>italienischer</w:t>
      </w:r>
      <w:proofErr w:type="spellEnd"/>
      <w:r w:rsidRPr="009D385C">
        <w:rPr>
          <w:i/>
          <w:iCs/>
          <w:sz w:val="22"/>
          <w:szCs w:val="22"/>
          <w:lang w:val="en-GB"/>
        </w:rPr>
        <w:t xml:space="preserve"> </w:t>
      </w:r>
      <w:proofErr w:type="spellStart"/>
      <w:r w:rsidRPr="009D385C">
        <w:rPr>
          <w:i/>
          <w:iCs/>
          <w:sz w:val="22"/>
          <w:szCs w:val="22"/>
          <w:lang w:val="en-GB"/>
        </w:rPr>
        <w:t>Väter</w:t>
      </w:r>
      <w:proofErr w:type="spellEnd"/>
      <w:r w:rsidRPr="009D385C">
        <w:rPr>
          <w:i/>
          <w:iCs/>
          <w:sz w:val="22"/>
          <w:szCs w:val="22"/>
          <w:lang w:val="en-GB"/>
        </w:rPr>
        <w:t xml:space="preserve"> und </w:t>
      </w:r>
      <w:proofErr w:type="spellStart"/>
      <w:r w:rsidRPr="009D385C">
        <w:rPr>
          <w:i/>
          <w:iCs/>
          <w:sz w:val="22"/>
          <w:szCs w:val="22"/>
          <w:lang w:val="en-GB"/>
        </w:rPr>
        <w:t>über</w:t>
      </w:r>
      <w:proofErr w:type="spellEnd"/>
      <w:r w:rsidRPr="009D385C">
        <w:rPr>
          <w:i/>
          <w:iCs/>
          <w:sz w:val="22"/>
          <w:szCs w:val="22"/>
          <w:lang w:val="en-GB"/>
        </w:rPr>
        <w:t xml:space="preserve"> die </w:t>
      </w:r>
      <w:proofErr w:type="spellStart"/>
      <w:r w:rsidRPr="009D385C">
        <w:rPr>
          <w:i/>
          <w:iCs/>
          <w:sz w:val="22"/>
          <w:szCs w:val="22"/>
          <w:lang w:val="en-GB"/>
        </w:rPr>
        <w:t>Unsterblichkeit</w:t>
      </w:r>
      <w:proofErr w:type="spellEnd"/>
      <w:r w:rsidRPr="009D385C">
        <w:rPr>
          <w:i/>
          <w:iCs/>
          <w:sz w:val="22"/>
          <w:szCs w:val="22"/>
          <w:lang w:val="en-GB"/>
        </w:rPr>
        <w:t xml:space="preserve"> </w:t>
      </w:r>
      <w:proofErr w:type="spellStart"/>
      <w:r w:rsidRPr="009D385C">
        <w:rPr>
          <w:i/>
          <w:iCs/>
          <w:sz w:val="22"/>
          <w:szCs w:val="22"/>
          <w:lang w:val="en-GB"/>
        </w:rPr>
        <w:t>der</w:t>
      </w:r>
      <w:proofErr w:type="spellEnd"/>
      <w:r w:rsidRPr="009D385C">
        <w:rPr>
          <w:i/>
          <w:iCs/>
          <w:sz w:val="22"/>
          <w:szCs w:val="22"/>
          <w:lang w:val="en-GB"/>
        </w:rPr>
        <w:t xml:space="preserve"> </w:t>
      </w:r>
      <w:proofErr w:type="spellStart"/>
      <w:r w:rsidRPr="009D385C">
        <w:rPr>
          <w:i/>
          <w:iCs/>
          <w:sz w:val="22"/>
          <w:szCs w:val="22"/>
          <w:lang w:val="en-GB"/>
        </w:rPr>
        <w:t>Seelen</w:t>
      </w:r>
      <w:proofErr w:type="spellEnd"/>
      <w:r w:rsidRPr="009D385C">
        <w:rPr>
          <w:sz w:val="22"/>
          <w:szCs w:val="22"/>
          <w:lang w:val="en-GB"/>
        </w:rPr>
        <w:t xml:space="preserve">, 2 </w:t>
      </w:r>
      <w:proofErr w:type="spellStart"/>
      <w:r w:rsidRPr="009D385C">
        <w:rPr>
          <w:sz w:val="22"/>
          <w:szCs w:val="22"/>
          <w:lang w:val="en-GB"/>
        </w:rPr>
        <w:t>voll</w:t>
      </w:r>
      <w:proofErr w:type="spellEnd"/>
      <w:r w:rsidRPr="009D385C">
        <w:rPr>
          <w:sz w:val="22"/>
          <w:szCs w:val="22"/>
          <w:lang w:val="en-GB"/>
        </w:rPr>
        <w:t xml:space="preserve">., </w:t>
      </w:r>
      <w:proofErr w:type="spellStart"/>
      <w:r w:rsidRPr="009D385C">
        <w:rPr>
          <w:sz w:val="22"/>
          <w:szCs w:val="22"/>
          <w:lang w:val="en-GB"/>
        </w:rPr>
        <w:t>Bibliothek</w:t>
      </w:r>
      <w:proofErr w:type="spellEnd"/>
      <w:r w:rsidRPr="009D385C">
        <w:rPr>
          <w:sz w:val="22"/>
          <w:szCs w:val="22"/>
          <w:lang w:val="en-GB"/>
        </w:rPr>
        <w:t xml:space="preserve"> </w:t>
      </w:r>
      <w:proofErr w:type="spellStart"/>
      <w:r w:rsidRPr="009D385C">
        <w:rPr>
          <w:sz w:val="22"/>
          <w:szCs w:val="22"/>
          <w:lang w:val="en-GB"/>
        </w:rPr>
        <w:t>der</w:t>
      </w:r>
      <w:proofErr w:type="spellEnd"/>
      <w:r w:rsidRPr="009D385C">
        <w:rPr>
          <w:sz w:val="22"/>
          <w:szCs w:val="22"/>
          <w:lang w:val="en-GB"/>
        </w:rPr>
        <w:t xml:space="preserve"> </w:t>
      </w:r>
      <w:proofErr w:type="spellStart"/>
      <w:r w:rsidRPr="009D385C">
        <w:rPr>
          <w:sz w:val="22"/>
          <w:szCs w:val="22"/>
          <w:lang w:val="en-GB"/>
        </w:rPr>
        <w:t>angelsachischen</w:t>
      </w:r>
      <w:proofErr w:type="spellEnd"/>
      <w:r w:rsidRPr="009D385C">
        <w:rPr>
          <w:sz w:val="22"/>
          <w:szCs w:val="22"/>
          <w:lang w:val="en-GB"/>
        </w:rPr>
        <w:t xml:space="preserve"> </w:t>
      </w:r>
      <w:proofErr w:type="spellStart"/>
      <w:r w:rsidRPr="009D385C">
        <w:rPr>
          <w:sz w:val="22"/>
          <w:szCs w:val="22"/>
          <w:lang w:val="en-GB"/>
        </w:rPr>
        <w:t>Prosa</w:t>
      </w:r>
      <w:proofErr w:type="spellEnd"/>
      <w:r w:rsidRPr="009D385C">
        <w:rPr>
          <w:sz w:val="22"/>
          <w:szCs w:val="22"/>
          <w:lang w:val="en-GB"/>
        </w:rPr>
        <w:t xml:space="preserve"> 5, Leipzig</w:t>
      </w:r>
      <w:r w:rsidR="00842AD0" w:rsidRPr="009D385C">
        <w:rPr>
          <w:sz w:val="22"/>
          <w:szCs w:val="22"/>
          <w:lang w:val="en-GB"/>
        </w:rPr>
        <w:t xml:space="preserve">, Georg H. Wigand’s </w:t>
      </w:r>
      <w:proofErr w:type="spellStart"/>
      <w:r w:rsidR="00842AD0" w:rsidRPr="009D385C">
        <w:rPr>
          <w:sz w:val="22"/>
          <w:szCs w:val="22"/>
          <w:lang w:val="en-GB"/>
        </w:rPr>
        <w:t>Verlag</w:t>
      </w:r>
      <w:proofErr w:type="spellEnd"/>
      <w:r w:rsidRPr="009D385C">
        <w:rPr>
          <w:sz w:val="22"/>
          <w:szCs w:val="22"/>
          <w:lang w:val="en-GB"/>
        </w:rPr>
        <w:t>.</w:t>
      </w:r>
    </w:p>
    <w:p w:rsidR="00687DD1" w:rsidRPr="009D385C" w:rsidRDefault="00E97002" w:rsidP="009D385C">
      <w:pPr>
        <w:pStyle w:val="Rientrocorpodeltesto"/>
        <w:spacing w:line="240" w:lineRule="auto"/>
        <w:ind w:left="567" w:hanging="567"/>
        <w:rPr>
          <w:sz w:val="22"/>
          <w:szCs w:val="22"/>
          <w:lang w:val="en-GB"/>
        </w:rPr>
      </w:pPr>
      <w:r w:rsidRPr="009D385C">
        <w:rPr>
          <w:sz w:val="22"/>
          <w:szCs w:val="22"/>
          <w:lang w:val="en-GB"/>
        </w:rPr>
        <w:t>Hodgkin, R</w:t>
      </w:r>
      <w:r w:rsidR="00687DD1" w:rsidRPr="009D385C">
        <w:rPr>
          <w:sz w:val="22"/>
          <w:szCs w:val="22"/>
          <w:lang w:val="en-GB"/>
        </w:rPr>
        <w:t>obert</w:t>
      </w:r>
      <w:r w:rsidRPr="009D385C">
        <w:rPr>
          <w:sz w:val="22"/>
          <w:szCs w:val="22"/>
          <w:lang w:val="en-GB"/>
        </w:rPr>
        <w:t xml:space="preserve"> H</w:t>
      </w:r>
      <w:r w:rsidR="00687DD1" w:rsidRPr="009D385C">
        <w:rPr>
          <w:sz w:val="22"/>
          <w:szCs w:val="22"/>
          <w:lang w:val="en-GB"/>
        </w:rPr>
        <w:t>oward</w:t>
      </w:r>
      <w:r w:rsidRPr="009D385C">
        <w:rPr>
          <w:sz w:val="22"/>
          <w:szCs w:val="22"/>
          <w:lang w:val="en-GB"/>
        </w:rPr>
        <w:t xml:space="preserve">, </w:t>
      </w:r>
      <w:r w:rsidR="00984CE8" w:rsidRPr="009D385C">
        <w:rPr>
          <w:sz w:val="22"/>
          <w:szCs w:val="22"/>
          <w:lang w:val="en-GB"/>
        </w:rPr>
        <w:t>1935</w:t>
      </w:r>
      <w:r w:rsidR="00687DD1" w:rsidRPr="009D385C">
        <w:rPr>
          <w:sz w:val="22"/>
          <w:szCs w:val="22"/>
          <w:lang w:val="en-GB"/>
        </w:rPr>
        <w:t xml:space="preserve"> [</w:t>
      </w:r>
      <w:r w:rsidR="00984CE8" w:rsidRPr="009D385C">
        <w:rPr>
          <w:sz w:val="22"/>
          <w:szCs w:val="22"/>
          <w:lang w:val="en-GB"/>
        </w:rPr>
        <w:t>1952</w:t>
      </w:r>
      <w:r w:rsidR="00984CE8" w:rsidRPr="009D385C">
        <w:rPr>
          <w:sz w:val="22"/>
          <w:szCs w:val="22"/>
          <w:vertAlign w:val="superscript"/>
          <w:lang w:val="en-GB"/>
        </w:rPr>
        <w:t>3</w:t>
      </w:r>
      <w:r w:rsidR="00687DD1" w:rsidRPr="009D385C">
        <w:rPr>
          <w:sz w:val="22"/>
          <w:szCs w:val="22"/>
          <w:lang w:val="en-GB"/>
        </w:rPr>
        <w:t>]</w:t>
      </w:r>
      <w:r w:rsidR="00984CE8" w:rsidRPr="009D385C">
        <w:rPr>
          <w:sz w:val="22"/>
          <w:szCs w:val="22"/>
          <w:lang w:val="en-GB"/>
        </w:rPr>
        <w:t xml:space="preserve">, </w:t>
      </w:r>
      <w:r w:rsidRPr="009D385C">
        <w:rPr>
          <w:i/>
          <w:sz w:val="22"/>
          <w:szCs w:val="22"/>
          <w:lang w:val="en-GB"/>
        </w:rPr>
        <w:t>A History of the Anglo-Saxons</w:t>
      </w:r>
      <w:r w:rsidRPr="009D385C">
        <w:rPr>
          <w:sz w:val="22"/>
          <w:szCs w:val="22"/>
          <w:lang w:val="en-GB"/>
        </w:rPr>
        <w:t>, Oxford</w:t>
      </w:r>
      <w:r w:rsidR="00984CE8" w:rsidRPr="009D385C">
        <w:rPr>
          <w:sz w:val="22"/>
          <w:szCs w:val="22"/>
          <w:lang w:val="en-GB"/>
        </w:rPr>
        <w:t>, Clarendon Press</w:t>
      </w:r>
      <w:r w:rsidR="00913031" w:rsidRPr="009D385C">
        <w:rPr>
          <w:sz w:val="22"/>
          <w:szCs w:val="22"/>
          <w:lang w:val="en-GB"/>
        </w:rPr>
        <w:t>.</w:t>
      </w:r>
    </w:p>
    <w:p w:rsidR="00687DD1" w:rsidRPr="009D385C" w:rsidRDefault="005E2D42" w:rsidP="009D385C">
      <w:pPr>
        <w:pStyle w:val="Rientrocorpodeltesto"/>
        <w:spacing w:line="240" w:lineRule="auto"/>
        <w:ind w:left="567" w:hanging="567"/>
        <w:rPr>
          <w:sz w:val="22"/>
          <w:szCs w:val="22"/>
          <w:lang w:val="en-US"/>
        </w:rPr>
      </w:pPr>
      <w:proofErr w:type="spellStart"/>
      <w:r w:rsidRPr="009D385C">
        <w:rPr>
          <w:sz w:val="22"/>
          <w:szCs w:val="22"/>
          <w:lang w:val="en-US"/>
        </w:rPr>
        <w:t>Jayatilaka</w:t>
      </w:r>
      <w:proofErr w:type="spellEnd"/>
      <w:r w:rsidRPr="009D385C">
        <w:rPr>
          <w:sz w:val="22"/>
          <w:szCs w:val="22"/>
          <w:lang w:val="en-US"/>
        </w:rPr>
        <w:t xml:space="preserve">, </w:t>
      </w:r>
      <w:proofErr w:type="spellStart"/>
      <w:r w:rsidRPr="009D385C">
        <w:rPr>
          <w:sz w:val="22"/>
          <w:szCs w:val="22"/>
          <w:lang w:val="en-US"/>
        </w:rPr>
        <w:t>R</w:t>
      </w:r>
      <w:r w:rsidR="00913031" w:rsidRPr="009D385C">
        <w:rPr>
          <w:sz w:val="22"/>
          <w:szCs w:val="22"/>
          <w:lang w:val="en-US"/>
        </w:rPr>
        <w:t>ohini</w:t>
      </w:r>
      <w:proofErr w:type="spellEnd"/>
      <w:r w:rsidRPr="009D385C">
        <w:rPr>
          <w:sz w:val="22"/>
          <w:szCs w:val="22"/>
          <w:lang w:val="en-US"/>
        </w:rPr>
        <w:t xml:space="preserve">, </w:t>
      </w:r>
      <w:r w:rsidR="00913031" w:rsidRPr="009D385C">
        <w:rPr>
          <w:sz w:val="22"/>
          <w:szCs w:val="22"/>
          <w:lang w:val="en-US"/>
        </w:rPr>
        <w:t xml:space="preserve">2012, </w:t>
      </w:r>
      <w:r w:rsidRPr="009D385C">
        <w:rPr>
          <w:i/>
          <w:iCs/>
          <w:sz w:val="22"/>
          <w:szCs w:val="22"/>
          <w:lang w:val="en-US"/>
        </w:rPr>
        <w:t>King Alfred and his Circle</w:t>
      </w:r>
      <w:r w:rsidRPr="009D385C">
        <w:rPr>
          <w:sz w:val="22"/>
          <w:szCs w:val="22"/>
          <w:lang w:val="en-US"/>
        </w:rPr>
        <w:t xml:space="preserve">, in </w:t>
      </w:r>
      <w:r w:rsidRPr="009D385C">
        <w:rPr>
          <w:i/>
          <w:iCs/>
          <w:sz w:val="22"/>
          <w:szCs w:val="22"/>
          <w:lang w:val="en-US"/>
        </w:rPr>
        <w:t>The Cambridge History of the Book in Britain I: c. 400-1100</w:t>
      </w:r>
      <w:r w:rsidRPr="009D385C">
        <w:rPr>
          <w:sz w:val="22"/>
          <w:szCs w:val="22"/>
          <w:lang w:val="en-US"/>
        </w:rPr>
        <w:t xml:space="preserve">, ed. by R. </w:t>
      </w:r>
      <w:proofErr w:type="spellStart"/>
      <w:r w:rsidRPr="009D385C">
        <w:rPr>
          <w:sz w:val="22"/>
          <w:szCs w:val="22"/>
          <w:lang w:val="en-US"/>
        </w:rPr>
        <w:t>Gameson</w:t>
      </w:r>
      <w:proofErr w:type="spellEnd"/>
      <w:r w:rsidRPr="009D385C">
        <w:rPr>
          <w:sz w:val="22"/>
          <w:szCs w:val="22"/>
          <w:lang w:val="en-US"/>
        </w:rPr>
        <w:t xml:space="preserve">, Cambridge, Cambridge </w:t>
      </w:r>
      <w:r w:rsidR="00913031" w:rsidRPr="009D385C">
        <w:rPr>
          <w:sz w:val="22"/>
          <w:szCs w:val="22"/>
          <w:lang w:val="en-US"/>
        </w:rPr>
        <w:t>U</w:t>
      </w:r>
      <w:r w:rsidRPr="009D385C">
        <w:rPr>
          <w:sz w:val="22"/>
          <w:szCs w:val="22"/>
          <w:lang w:val="en-US"/>
        </w:rPr>
        <w:t>niversity Press, pp. 670-8.</w:t>
      </w:r>
    </w:p>
    <w:p w:rsidR="00687DD1" w:rsidRPr="009D385C" w:rsidRDefault="0051228C" w:rsidP="009D385C">
      <w:pPr>
        <w:pStyle w:val="Rientrocorpodeltesto"/>
        <w:spacing w:line="240" w:lineRule="auto"/>
        <w:ind w:left="567" w:hanging="567"/>
        <w:rPr>
          <w:sz w:val="22"/>
          <w:szCs w:val="22"/>
          <w:lang w:val="en-GB"/>
        </w:rPr>
      </w:pPr>
      <w:r w:rsidRPr="009D385C">
        <w:rPr>
          <w:sz w:val="22"/>
          <w:szCs w:val="22"/>
          <w:lang w:val="en-GB"/>
        </w:rPr>
        <w:t>Ker, N</w:t>
      </w:r>
      <w:r w:rsidR="00126DD0" w:rsidRPr="009D385C">
        <w:rPr>
          <w:sz w:val="22"/>
          <w:szCs w:val="22"/>
          <w:lang w:val="en-GB"/>
        </w:rPr>
        <w:t>eil</w:t>
      </w:r>
      <w:r w:rsidRPr="009D385C">
        <w:rPr>
          <w:sz w:val="22"/>
          <w:szCs w:val="22"/>
          <w:lang w:val="en-GB"/>
        </w:rPr>
        <w:t xml:space="preserve"> R., </w:t>
      </w:r>
      <w:r w:rsidR="00126DD0" w:rsidRPr="009D385C">
        <w:rPr>
          <w:sz w:val="22"/>
          <w:szCs w:val="22"/>
          <w:lang w:val="en-GB"/>
        </w:rPr>
        <w:t xml:space="preserve">1957, </w:t>
      </w:r>
      <w:r w:rsidRPr="009D385C">
        <w:rPr>
          <w:i/>
          <w:sz w:val="22"/>
          <w:szCs w:val="22"/>
          <w:lang w:val="en-GB"/>
        </w:rPr>
        <w:t>Catalogue of Manuscripts Containing Anglo-Saxon</w:t>
      </w:r>
      <w:r w:rsidRPr="009D385C">
        <w:rPr>
          <w:sz w:val="22"/>
          <w:szCs w:val="22"/>
          <w:lang w:val="en-GB"/>
        </w:rPr>
        <w:t>, Oxford</w:t>
      </w:r>
      <w:r w:rsidR="009C5149" w:rsidRPr="009D385C">
        <w:rPr>
          <w:sz w:val="22"/>
          <w:szCs w:val="22"/>
          <w:lang w:val="en-GB"/>
        </w:rPr>
        <w:t>, Clarendon Press</w:t>
      </w:r>
      <w:r w:rsidR="00BB4765">
        <w:rPr>
          <w:sz w:val="22"/>
          <w:szCs w:val="22"/>
          <w:lang w:val="en-GB"/>
        </w:rPr>
        <w:t xml:space="preserve"> </w:t>
      </w:r>
      <w:r w:rsidR="00BB4765" w:rsidRPr="00BB4765">
        <w:rPr>
          <w:sz w:val="22"/>
          <w:szCs w:val="22"/>
          <w:lang w:val="en-GB"/>
        </w:rPr>
        <w:t>(</w:t>
      </w:r>
      <w:proofErr w:type="spellStart"/>
      <w:r w:rsidR="00BB4765" w:rsidRPr="00BB4765">
        <w:rPr>
          <w:sz w:val="22"/>
          <w:szCs w:val="22"/>
          <w:lang w:val="en-GB"/>
        </w:rPr>
        <w:t>repr</w:t>
      </w:r>
      <w:proofErr w:type="spellEnd"/>
      <w:r w:rsidR="00BB4765" w:rsidRPr="00BB4765">
        <w:rPr>
          <w:sz w:val="22"/>
          <w:szCs w:val="22"/>
          <w:lang w:val="en-GB"/>
        </w:rPr>
        <w:t>. 1990)</w:t>
      </w:r>
      <w:r w:rsidR="00126DD0" w:rsidRPr="009D385C">
        <w:rPr>
          <w:sz w:val="22"/>
          <w:szCs w:val="22"/>
          <w:lang w:val="en-GB"/>
        </w:rPr>
        <w:t>.</w:t>
      </w:r>
    </w:p>
    <w:p w:rsidR="00687DD1" w:rsidRPr="009D385C" w:rsidRDefault="00FB6186" w:rsidP="009D385C">
      <w:pPr>
        <w:pStyle w:val="Rientrocorpodeltesto"/>
        <w:spacing w:line="240" w:lineRule="auto"/>
        <w:ind w:left="567" w:hanging="567"/>
        <w:rPr>
          <w:sz w:val="22"/>
          <w:szCs w:val="22"/>
          <w:lang w:val="en-GB"/>
        </w:rPr>
      </w:pPr>
      <w:r w:rsidRPr="009D385C">
        <w:rPr>
          <w:sz w:val="22"/>
          <w:szCs w:val="22"/>
          <w:lang w:val="en-GB"/>
        </w:rPr>
        <w:t>Keynes, S</w:t>
      </w:r>
      <w:r w:rsidR="009C0644" w:rsidRPr="009D385C">
        <w:rPr>
          <w:sz w:val="22"/>
          <w:szCs w:val="22"/>
          <w:lang w:val="en-GB"/>
        </w:rPr>
        <w:t>imon</w:t>
      </w:r>
      <w:r w:rsidR="00F655DD" w:rsidRPr="009D385C">
        <w:rPr>
          <w:sz w:val="22"/>
          <w:szCs w:val="22"/>
          <w:lang w:val="en-GB"/>
        </w:rPr>
        <w:t xml:space="preserve"> – </w:t>
      </w:r>
      <w:r w:rsidRPr="009D385C">
        <w:rPr>
          <w:sz w:val="22"/>
          <w:szCs w:val="22"/>
          <w:lang w:val="en-GB"/>
        </w:rPr>
        <w:t xml:space="preserve">Lapidge, </w:t>
      </w:r>
      <w:r w:rsidR="009C0644" w:rsidRPr="009D385C">
        <w:rPr>
          <w:sz w:val="22"/>
          <w:szCs w:val="22"/>
          <w:lang w:val="en-GB"/>
        </w:rPr>
        <w:t>Michael</w:t>
      </w:r>
      <w:r w:rsidRPr="009D385C">
        <w:rPr>
          <w:sz w:val="22"/>
          <w:szCs w:val="22"/>
          <w:lang w:val="en-GB"/>
        </w:rPr>
        <w:t xml:space="preserve">, </w:t>
      </w:r>
      <w:r w:rsidR="009C0644" w:rsidRPr="009D385C">
        <w:rPr>
          <w:sz w:val="22"/>
          <w:szCs w:val="22"/>
          <w:lang w:val="en-GB"/>
        </w:rPr>
        <w:t xml:space="preserve">1983, </w:t>
      </w:r>
      <w:r w:rsidRPr="009D385C">
        <w:rPr>
          <w:i/>
          <w:sz w:val="22"/>
          <w:szCs w:val="22"/>
          <w:lang w:val="en-GB"/>
        </w:rPr>
        <w:t xml:space="preserve">Alfred the Great: Asser’s </w:t>
      </w:r>
      <w:r w:rsidRPr="009D385C">
        <w:rPr>
          <w:sz w:val="22"/>
          <w:szCs w:val="22"/>
          <w:lang w:val="en-GB"/>
        </w:rPr>
        <w:t>Life of King Alfred</w:t>
      </w:r>
      <w:r w:rsidRPr="009D385C">
        <w:rPr>
          <w:i/>
          <w:sz w:val="22"/>
          <w:szCs w:val="22"/>
          <w:lang w:val="en-GB"/>
        </w:rPr>
        <w:t xml:space="preserve"> and Other Contemporary Sources</w:t>
      </w:r>
      <w:r w:rsidRPr="009D385C">
        <w:rPr>
          <w:sz w:val="22"/>
          <w:szCs w:val="22"/>
          <w:lang w:val="en-GB"/>
        </w:rPr>
        <w:t xml:space="preserve">, </w:t>
      </w:r>
      <w:proofErr w:type="spellStart"/>
      <w:r w:rsidRPr="009D385C">
        <w:rPr>
          <w:sz w:val="22"/>
          <w:szCs w:val="22"/>
          <w:lang w:val="en-GB"/>
        </w:rPr>
        <w:t>Harmondsworth</w:t>
      </w:r>
      <w:proofErr w:type="spellEnd"/>
      <w:r w:rsidR="009C0644" w:rsidRPr="009D385C">
        <w:rPr>
          <w:sz w:val="22"/>
          <w:szCs w:val="22"/>
          <w:lang w:val="en-GB"/>
        </w:rPr>
        <w:t>, Penguin.</w:t>
      </w:r>
    </w:p>
    <w:p w:rsidR="00687DD1" w:rsidRPr="009D385C" w:rsidRDefault="00B77D25" w:rsidP="009D385C">
      <w:pPr>
        <w:pStyle w:val="Rientrocorpodeltesto"/>
        <w:spacing w:line="240" w:lineRule="auto"/>
        <w:ind w:left="567" w:hanging="567"/>
        <w:rPr>
          <w:sz w:val="22"/>
          <w:szCs w:val="22"/>
          <w:lang w:val="en-US"/>
        </w:rPr>
      </w:pPr>
      <w:proofErr w:type="spellStart"/>
      <w:r w:rsidRPr="009D385C">
        <w:rPr>
          <w:sz w:val="22"/>
          <w:szCs w:val="22"/>
          <w:lang w:val="en-US"/>
        </w:rPr>
        <w:t>Lapidge</w:t>
      </w:r>
      <w:proofErr w:type="spellEnd"/>
      <w:r w:rsidRPr="009D385C">
        <w:rPr>
          <w:sz w:val="22"/>
          <w:szCs w:val="22"/>
          <w:lang w:val="en-US"/>
        </w:rPr>
        <w:t xml:space="preserve">, </w:t>
      </w:r>
      <w:r w:rsidR="002614C6" w:rsidRPr="009D385C">
        <w:rPr>
          <w:sz w:val="22"/>
          <w:szCs w:val="22"/>
          <w:lang w:val="en-US"/>
        </w:rPr>
        <w:t xml:space="preserve">Michael, 1981, </w:t>
      </w:r>
      <w:r w:rsidRPr="009D385C">
        <w:rPr>
          <w:i/>
          <w:iCs/>
          <w:sz w:val="22"/>
          <w:szCs w:val="22"/>
          <w:lang w:val="en-US"/>
        </w:rPr>
        <w:t>Some Latin Poems as Evidence for the Reign of Athelstan</w:t>
      </w:r>
      <w:r w:rsidRPr="009D385C">
        <w:rPr>
          <w:sz w:val="22"/>
          <w:szCs w:val="22"/>
          <w:lang w:val="en-US"/>
        </w:rPr>
        <w:t xml:space="preserve">, </w:t>
      </w:r>
      <w:r w:rsidR="006D4DAD" w:rsidRPr="009D385C">
        <w:rPr>
          <w:color w:val="333333"/>
          <w:sz w:val="22"/>
          <w:szCs w:val="22"/>
          <w:bdr w:val="none" w:sz="0" w:space="0" w:color="auto" w:frame="1"/>
          <w:shd w:val="clear" w:color="auto" w:fill="FFFFFF"/>
          <w:lang w:val="en-US"/>
        </w:rPr>
        <w:t>«</w:t>
      </w:r>
      <w:r w:rsidRPr="009D385C">
        <w:rPr>
          <w:sz w:val="22"/>
          <w:szCs w:val="22"/>
          <w:lang w:val="en-US"/>
        </w:rPr>
        <w:t>Anglo-Saxon England</w:t>
      </w:r>
      <w:r w:rsidR="006D4DAD" w:rsidRPr="009D385C">
        <w:rPr>
          <w:sz w:val="22"/>
          <w:szCs w:val="22"/>
          <w:lang w:val="en-GB"/>
        </w:rPr>
        <w:t>»</w:t>
      </w:r>
      <w:r w:rsidRPr="009D385C">
        <w:rPr>
          <w:sz w:val="22"/>
          <w:szCs w:val="22"/>
          <w:lang w:val="en-US"/>
        </w:rPr>
        <w:t xml:space="preserve"> </w:t>
      </w:r>
      <w:r w:rsidR="00B669AC" w:rsidRPr="009D385C">
        <w:rPr>
          <w:sz w:val="22"/>
          <w:szCs w:val="22"/>
          <w:lang w:val="en-US"/>
        </w:rPr>
        <w:t xml:space="preserve">9, </w:t>
      </w:r>
      <w:r w:rsidRPr="009D385C">
        <w:rPr>
          <w:sz w:val="22"/>
          <w:szCs w:val="22"/>
          <w:lang w:val="en-US"/>
        </w:rPr>
        <w:t>pp. 61-98</w:t>
      </w:r>
      <w:r w:rsidR="002614C6" w:rsidRPr="009D385C">
        <w:rPr>
          <w:sz w:val="22"/>
          <w:szCs w:val="22"/>
          <w:lang w:val="en-US"/>
        </w:rPr>
        <w:t>.</w:t>
      </w:r>
    </w:p>
    <w:p w:rsidR="00687DD1" w:rsidRPr="009D385C" w:rsidRDefault="003630DC" w:rsidP="009D385C">
      <w:pPr>
        <w:pStyle w:val="Rientrocorpodeltesto"/>
        <w:spacing w:line="240" w:lineRule="auto"/>
        <w:ind w:left="567" w:hanging="567"/>
        <w:rPr>
          <w:sz w:val="22"/>
          <w:szCs w:val="22"/>
          <w:lang w:val="en-US"/>
        </w:rPr>
      </w:pPr>
      <w:r w:rsidRPr="009D385C">
        <w:rPr>
          <w:sz w:val="22"/>
          <w:szCs w:val="22"/>
          <w:lang w:val="en-US"/>
        </w:rPr>
        <w:t>Lockett, L</w:t>
      </w:r>
      <w:r w:rsidR="002614C6" w:rsidRPr="009D385C">
        <w:rPr>
          <w:sz w:val="22"/>
          <w:szCs w:val="22"/>
          <w:lang w:val="en-US"/>
        </w:rPr>
        <w:t>eslie</w:t>
      </w:r>
      <w:r w:rsidRPr="009D385C">
        <w:rPr>
          <w:sz w:val="22"/>
          <w:szCs w:val="22"/>
          <w:lang w:val="en-US"/>
        </w:rPr>
        <w:t xml:space="preserve">, </w:t>
      </w:r>
      <w:r w:rsidR="002614C6" w:rsidRPr="009D385C">
        <w:rPr>
          <w:sz w:val="22"/>
          <w:szCs w:val="22"/>
          <w:lang w:val="en-US"/>
        </w:rPr>
        <w:t xml:space="preserve">2011, </w:t>
      </w:r>
      <w:r w:rsidRPr="009D385C">
        <w:rPr>
          <w:i/>
          <w:sz w:val="22"/>
          <w:szCs w:val="22"/>
          <w:lang w:val="en-US"/>
        </w:rPr>
        <w:t>Anglo-Saxon Psychologies in the Vernacular and Latin Traditions</w:t>
      </w:r>
      <w:r w:rsidRPr="009D385C">
        <w:rPr>
          <w:sz w:val="22"/>
          <w:szCs w:val="22"/>
          <w:lang w:val="en-US"/>
        </w:rPr>
        <w:t>, Toronto</w:t>
      </w:r>
      <w:r w:rsidR="002614C6" w:rsidRPr="009D385C">
        <w:rPr>
          <w:sz w:val="22"/>
          <w:szCs w:val="22"/>
          <w:lang w:val="en-US"/>
        </w:rPr>
        <w:t>, University of Toronto Press</w:t>
      </w:r>
      <w:r w:rsidRPr="009D385C">
        <w:rPr>
          <w:sz w:val="22"/>
          <w:szCs w:val="22"/>
          <w:lang w:val="en-US"/>
        </w:rPr>
        <w:t>.</w:t>
      </w:r>
    </w:p>
    <w:p w:rsidR="00687DD1" w:rsidRPr="009D385C" w:rsidRDefault="0070433E" w:rsidP="009D385C">
      <w:pPr>
        <w:pStyle w:val="Rientrocorpodeltesto"/>
        <w:spacing w:line="240" w:lineRule="auto"/>
        <w:ind w:left="567" w:hanging="567"/>
        <w:rPr>
          <w:sz w:val="22"/>
          <w:szCs w:val="22"/>
          <w:lang w:val="de-DE"/>
        </w:rPr>
      </w:pPr>
      <w:r w:rsidRPr="009D385C">
        <w:rPr>
          <w:sz w:val="22"/>
          <w:szCs w:val="22"/>
          <w:lang w:val="en-US"/>
        </w:rPr>
        <w:t xml:space="preserve">Love Rosalind, 2015, </w:t>
      </w:r>
      <w:r w:rsidRPr="009D385C">
        <w:rPr>
          <w:i/>
          <w:iCs/>
          <w:color w:val="000000"/>
          <w:sz w:val="22"/>
          <w:szCs w:val="22"/>
          <w:lang w:val="en-US"/>
        </w:rPr>
        <w:t>Latin Commentaries on Boethius’s Consolation of Philosophy</w:t>
      </w:r>
      <w:r w:rsidRPr="009D385C">
        <w:rPr>
          <w:color w:val="000000"/>
          <w:sz w:val="22"/>
          <w:szCs w:val="22"/>
          <w:lang w:val="en-US"/>
        </w:rPr>
        <w:t xml:space="preserve">, in </w:t>
      </w:r>
      <w:r w:rsidRPr="009D385C">
        <w:rPr>
          <w:i/>
          <w:sz w:val="22"/>
          <w:szCs w:val="22"/>
          <w:lang w:val="de-DE"/>
        </w:rPr>
        <w:t xml:space="preserve">A Companion </w:t>
      </w:r>
      <w:proofErr w:type="spellStart"/>
      <w:r w:rsidRPr="009D385C">
        <w:rPr>
          <w:i/>
          <w:sz w:val="22"/>
          <w:szCs w:val="22"/>
          <w:lang w:val="de-DE"/>
        </w:rPr>
        <w:t>to</w:t>
      </w:r>
      <w:proofErr w:type="spellEnd"/>
      <w:r w:rsidRPr="009D385C">
        <w:rPr>
          <w:i/>
          <w:sz w:val="22"/>
          <w:szCs w:val="22"/>
          <w:lang w:val="de-DE"/>
        </w:rPr>
        <w:t xml:space="preserve"> Alfred </w:t>
      </w:r>
      <w:proofErr w:type="spellStart"/>
      <w:r w:rsidRPr="009D385C">
        <w:rPr>
          <w:i/>
          <w:sz w:val="22"/>
          <w:szCs w:val="22"/>
          <w:lang w:val="de-DE"/>
        </w:rPr>
        <w:t>the</w:t>
      </w:r>
      <w:proofErr w:type="spellEnd"/>
      <w:r w:rsidRPr="009D385C">
        <w:rPr>
          <w:i/>
          <w:sz w:val="22"/>
          <w:szCs w:val="22"/>
          <w:lang w:val="de-DE"/>
        </w:rPr>
        <w:t xml:space="preserve"> Great</w:t>
      </w:r>
      <w:r w:rsidRPr="009D385C">
        <w:rPr>
          <w:sz w:val="22"/>
          <w:szCs w:val="22"/>
          <w:lang w:val="de-DE"/>
        </w:rPr>
        <w:t xml:space="preserve">, </w:t>
      </w:r>
      <w:proofErr w:type="spellStart"/>
      <w:r w:rsidRPr="009D385C">
        <w:rPr>
          <w:sz w:val="22"/>
          <w:szCs w:val="22"/>
          <w:lang w:val="de-DE"/>
        </w:rPr>
        <w:t>ed</w:t>
      </w:r>
      <w:proofErr w:type="spellEnd"/>
      <w:r w:rsidRPr="009D385C">
        <w:rPr>
          <w:sz w:val="22"/>
          <w:szCs w:val="22"/>
          <w:lang w:val="de-DE"/>
        </w:rPr>
        <w:t xml:space="preserve">. </w:t>
      </w:r>
      <w:proofErr w:type="spellStart"/>
      <w:r w:rsidRPr="009D385C">
        <w:rPr>
          <w:sz w:val="22"/>
          <w:szCs w:val="22"/>
          <w:lang w:val="de-DE"/>
        </w:rPr>
        <w:t>by</w:t>
      </w:r>
      <w:proofErr w:type="spellEnd"/>
      <w:r w:rsidRPr="009D385C">
        <w:rPr>
          <w:sz w:val="22"/>
          <w:szCs w:val="22"/>
          <w:lang w:val="de-DE"/>
        </w:rPr>
        <w:t xml:space="preserve"> N. G. </w:t>
      </w:r>
      <w:proofErr w:type="spellStart"/>
      <w:r w:rsidRPr="009D385C">
        <w:rPr>
          <w:sz w:val="22"/>
          <w:szCs w:val="22"/>
          <w:lang w:val="de-DE"/>
        </w:rPr>
        <w:t>Discenza</w:t>
      </w:r>
      <w:proofErr w:type="spellEnd"/>
      <w:r w:rsidRPr="009D385C">
        <w:rPr>
          <w:sz w:val="22"/>
          <w:szCs w:val="22"/>
          <w:lang w:val="de-DE"/>
        </w:rPr>
        <w:t xml:space="preserve"> </w:t>
      </w:r>
      <w:proofErr w:type="spellStart"/>
      <w:r w:rsidRPr="009D385C">
        <w:rPr>
          <w:sz w:val="22"/>
          <w:szCs w:val="22"/>
          <w:lang w:val="de-DE"/>
        </w:rPr>
        <w:t>and</w:t>
      </w:r>
      <w:proofErr w:type="spellEnd"/>
      <w:r w:rsidRPr="009D385C">
        <w:rPr>
          <w:sz w:val="22"/>
          <w:szCs w:val="22"/>
          <w:lang w:val="de-DE"/>
        </w:rPr>
        <w:t xml:space="preserve"> P. E. </w:t>
      </w:r>
      <w:proofErr w:type="spellStart"/>
      <w:r w:rsidRPr="009D385C">
        <w:rPr>
          <w:sz w:val="22"/>
          <w:szCs w:val="22"/>
          <w:lang w:val="de-DE"/>
        </w:rPr>
        <w:t>Szarmach</w:t>
      </w:r>
      <w:proofErr w:type="spellEnd"/>
      <w:r w:rsidRPr="009D385C">
        <w:rPr>
          <w:sz w:val="22"/>
          <w:szCs w:val="22"/>
          <w:lang w:val="de-DE"/>
        </w:rPr>
        <w:t>, Leiden</w:t>
      </w:r>
      <w:r w:rsidR="00086FA6" w:rsidRPr="009D385C">
        <w:rPr>
          <w:sz w:val="22"/>
          <w:szCs w:val="22"/>
          <w:lang w:val="de-DE"/>
        </w:rPr>
        <w:t xml:space="preserve"> </w:t>
      </w:r>
      <w:r w:rsidRPr="009D385C">
        <w:rPr>
          <w:sz w:val="22"/>
          <w:szCs w:val="22"/>
          <w:lang w:val="de-DE"/>
        </w:rPr>
        <w:t>–</w:t>
      </w:r>
      <w:r w:rsidR="00086FA6" w:rsidRPr="009D385C">
        <w:rPr>
          <w:sz w:val="22"/>
          <w:szCs w:val="22"/>
          <w:lang w:val="de-DE"/>
        </w:rPr>
        <w:t xml:space="preserve"> </w:t>
      </w:r>
      <w:r w:rsidR="00E63F04" w:rsidRPr="009D385C">
        <w:rPr>
          <w:sz w:val="22"/>
          <w:szCs w:val="22"/>
          <w:lang w:val="de-DE"/>
        </w:rPr>
        <w:t>Boston, Brill, pp. 82-11.</w:t>
      </w:r>
    </w:p>
    <w:p w:rsidR="00687DD1" w:rsidRPr="009D385C" w:rsidRDefault="00631E32" w:rsidP="009D385C">
      <w:pPr>
        <w:pStyle w:val="Rientrocorpodeltesto"/>
        <w:spacing w:line="240" w:lineRule="auto"/>
        <w:ind w:left="567" w:hanging="567"/>
        <w:rPr>
          <w:sz w:val="22"/>
          <w:szCs w:val="22"/>
          <w:lang w:val="en-GB"/>
        </w:rPr>
      </w:pPr>
      <w:proofErr w:type="spellStart"/>
      <w:r w:rsidRPr="009D385C">
        <w:rPr>
          <w:sz w:val="22"/>
          <w:szCs w:val="22"/>
          <w:lang w:val="en-GB"/>
        </w:rPr>
        <w:t>Magoun</w:t>
      </w:r>
      <w:proofErr w:type="spellEnd"/>
      <w:r w:rsidRPr="009D385C">
        <w:rPr>
          <w:sz w:val="22"/>
          <w:szCs w:val="22"/>
          <w:lang w:val="en-GB"/>
        </w:rPr>
        <w:t>, F</w:t>
      </w:r>
      <w:r w:rsidR="000A60A9" w:rsidRPr="009D385C">
        <w:rPr>
          <w:sz w:val="22"/>
          <w:szCs w:val="22"/>
          <w:lang w:val="en-GB"/>
        </w:rPr>
        <w:t>rancis</w:t>
      </w:r>
      <w:r w:rsidRPr="009D385C">
        <w:rPr>
          <w:sz w:val="22"/>
          <w:szCs w:val="22"/>
          <w:lang w:val="en-GB"/>
        </w:rPr>
        <w:t xml:space="preserve"> P. Jr., </w:t>
      </w:r>
      <w:r w:rsidR="000A60A9" w:rsidRPr="009D385C">
        <w:rPr>
          <w:sz w:val="22"/>
          <w:szCs w:val="22"/>
          <w:lang w:val="en-GB"/>
        </w:rPr>
        <w:t xml:space="preserve">1948, </w:t>
      </w:r>
      <w:r w:rsidRPr="009D385C">
        <w:rPr>
          <w:i/>
          <w:sz w:val="22"/>
          <w:szCs w:val="22"/>
          <w:lang w:val="en-GB"/>
        </w:rPr>
        <w:t>Some Notes on King Alfred’s Circular Letter on Educational Policy Addressed to His Bishops,</w:t>
      </w:r>
      <w:r w:rsidRPr="009D385C">
        <w:rPr>
          <w:sz w:val="22"/>
          <w:szCs w:val="22"/>
          <w:lang w:val="en-GB"/>
        </w:rPr>
        <w:t xml:space="preserve"> </w:t>
      </w:r>
      <w:r w:rsidR="006D4DAD" w:rsidRPr="009D385C">
        <w:rPr>
          <w:color w:val="333333"/>
          <w:sz w:val="22"/>
          <w:szCs w:val="22"/>
          <w:bdr w:val="none" w:sz="0" w:space="0" w:color="auto" w:frame="1"/>
          <w:shd w:val="clear" w:color="auto" w:fill="FFFFFF"/>
          <w:lang w:val="en-US"/>
        </w:rPr>
        <w:t>«</w:t>
      </w:r>
      <w:r w:rsidRPr="009D385C">
        <w:rPr>
          <w:sz w:val="22"/>
          <w:szCs w:val="22"/>
          <w:lang w:val="en-GB"/>
        </w:rPr>
        <w:t>Mediaeval Studies</w:t>
      </w:r>
      <w:r w:rsidR="006D4DAD" w:rsidRPr="009D385C">
        <w:rPr>
          <w:sz w:val="22"/>
          <w:szCs w:val="22"/>
          <w:lang w:val="en-GB"/>
        </w:rPr>
        <w:t>»</w:t>
      </w:r>
      <w:r w:rsidRPr="009D385C">
        <w:rPr>
          <w:sz w:val="22"/>
          <w:szCs w:val="22"/>
          <w:lang w:val="en-GB"/>
        </w:rPr>
        <w:t xml:space="preserve"> 10, pp. 93-107</w:t>
      </w:r>
      <w:r w:rsidR="000A60A9" w:rsidRPr="009D385C">
        <w:rPr>
          <w:sz w:val="22"/>
          <w:szCs w:val="22"/>
          <w:lang w:val="en-GB"/>
        </w:rPr>
        <w:t>.</w:t>
      </w:r>
    </w:p>
    <w:p w:rsidR="00687DD1" w:rsidRPr="009D385C" w:rsidRDefault="0042741F" w:rsidP="009D385C">
      <w:pPr>
        <w:pStyle w:val="Rientrocorpodeltesto"/>
        <w:spacing w:line="240" w:lineRule="auto"/>
        <w:ind w:left="567" w:hanging="567"/>
        <w:rPr>
          <w:sz w:val="22"/>
          <w:szCs w:val="22"/>
          <w:lang w:val="en-GB"/>
        </w:rPr>
      </w:pPr>
      <w:proofErr w:type="spellStart"/>
      <w:r w:rsidRPr="009D385C">
        <w:rPr>
          <w:sz w:val="22"/>
          <w:szCs w:val="22"/>
          <w:lang w:val="en-GB"/>
        </w:rPr>
        <w:t>Morrish</w:t>
      </w:r>
      <w:proofErr w:type="spellEnd"/>
      <w:r w:rsidRPr="009D385C">
        <w:rPr>
          <w:sz w:val="22"/>
          <w:szCs w:val="22"/>
          <w:lang w:val="en-GB"/>
        </w:rPr>
        <w:t>, J</w:t>
      </w:r>
      <w:r w:rsidR="00936E34" w:rsidRPr="009D385C">
        <w:rPr>
          <w:sz w:val="22"/>
          <w:szCs w:val="22"/>
          <w:lang w:val="en-GB"/>
        </w:rPr>
        <w:t>ennifer</w:t>
      </w:r>
      <w:r w:rsidRPr="009D385C">
        <w:rPr>
          <w:sz w:val="22"/>
          <w:szCs w:val="22"/>
          <w:lang w:val="en-GB"/>
        </w:rPr>
        <w:t xml:space="preserve">, </w:t>
      </w:r>
      <w:r w:rsidR="00936E34" w:rsidRPr="009D385C">
        <w:rPr>
          <w:sz w:val="22"/>
          <w:szCs w:val="22"/>
          <w:lang w:val="en-GB"/>
        </w:rPr>
        <w:t xml:space="preserve">1986, </w:t>
      </w:r>
      <w:r w:rsidRPr="009D385C">
        <w:rPr>
          <w:i/>
          <w:sz w:val="22"/>
          <w:szCs w:val="22"/>
          <w:lang w:val="en-GB"/>
        </w:rPr>
        <w:t>King Alfred’s Letter as a Source on Learning in England in the Ninth Century</w:t>
      </w:r>
      <w:r w:rsidRPr="009D385C">
        <w:rPr>
          <w:sz w:val="22"/>
          <w:szCs w:val="22"/>
          <w:lang w:val="en-GB"/>
        </w:rPr>
        <w:t>,</w:t>
      </w:r>
      <w:r w:rsidRPr="009D385C">
        <w:rPr>
          <w:i/>
          <w:sz w:val="22"/>
          <w:szCs w:val="22"/>
          <w:lang w:val="en-GB"/>
        </w:rPr>
        <w:t xml:space="preserve"> </w:t>
      </w:r>
      <w:r w:rsidRPr="009D385C">
        <w:rPr>
          <w:sz w:val="22"/>
          <w:szCs w:val="22"/>
          <w:lang w:val="en-GB"/>
        </w:rPr>
        <w:t xml:space="preserve">in </w:t>
      </w:r>
      <w:r w:rsidRPr="009D385C">
        <w:rPr>
          <w:i/>
          <w:sz w:val="22"/>
          <w:szCs w:val="22"/>
          <w:lang w:val="en-GB"/>
        </w:rPr>
        <w:t>Studies in Earlier Old English Prose: Sixteen Original Contributions</w:t>
      </w:r>
      <w:r w:rsidRPr="009D385C">
        <w:rPr>
          <w:sz w:val="22"/>
          <w:szCs w:val="22"/>
          <w:lang w:val="en-GB"/>
        </w:rPr>
        <w:t>, ed. by P. E. Szarmach, Albany</w:t>
      </w:r>
      <w:r w:rsidR="00936E34" w:rsidRPr="009D385C">
        <w:rPr>
          <w:sz w:val="22"/>
          <w:szCs w:val="22"/>
          <w:lang w:val="en-GB"/>
        </w:rPr>
        <w:t xml:space="preserve">, SUNY Press, </w:t>
      </w:r>
      <w:r w:rsidRPr="009D385C">
        <w:rPr>
          <w:sz w:val="22"/>
          <w:szCs w:val="22"/>
          <w:lang w:val="en-GB"/>
        </w:rPr>
        <w:t>pp. 87-107</w:t>
      </w:r>
      <w:r w:rsidR="00936E34" w:rsidRPr="009D385C">
        <w:rPr>
          <w:sz w:val="22"/>
          <w:szCs w:val="22"/>
          <w:lang w:val="en-GB"/>
        </w:rPr>
        <w:t>.</w:t>
      </w:r>
    </w:p>
    <w:p w:rsidR="00687DD1" w:rsidRPr="009D385C" w:rsidRDefault="0042741F" w:rsidP="009D385C">
      <w:pPr>
        <w:pStyle w:val="Rientrocorpodeltesto"/>
        <w:spacing w:line="240" w:lineRule="auto"/>
        <w:ind w:left="567" w:hanging="567"/>
        <w:rPr>
          <w:sz w:val="22"/>
          <w:szCs w:val="22"/>
          <w:lang w:val="en-GB"/>
        </w:rPr>
      </w:pPr>
      <w:proofErr w:type="spellStart"/>
      <w:r w:rsidRPr="009D385C">
        <w:rPr>
          <w:sz w:val="22"/>
          <w:szCs w:val="22"/>
          <w:lang w:val="en-GB"/>
        </w:rPr>
        <w:t>Morrish</w:t>
      </w:r>
      <w:proofErr w:type="spellEnd"/>
      <w:r w:rsidRPr="009D385C">
        <w:rPr>
          <w:sz w:val="22"/>
          <w:szCs w:val="22"/>
          <w:lang w:val="en-GB"/>
        </w:rPr>
        <w:t>, J</w:t>
      </w:r>
      <w:r w:rsidR="00936E34" w:rsidRPr="009D385C">
        <w:rPr>
          <w:sz w:val="22"/>
          <w:szCs w:val="22"/>
          <w:lang w:val="en-GB"/>
        </w:rPr>
        <w:t>ennifer</w:t>
      </w:r>
      <w:r w:rsidRPr="009D385C">
        <w:rPr>
          <w:sz w:val="22"/>
          <w:szCs w:val="22"/>
          <w:lang w:val="en-GB"/>
        </w:rPr>
        <w:t xml:space="preserve">, </w:t>
      </w:r>
      <w:r w:rsidR="00936E34" w:rsidRPr="009D385C">
        <w:rPr>
          <w:sz w:val="22"/>
          <w:szCs w:val="22"/>
          <w:lang w:val="en-GB"/>
        </w:rPr>
        <w:t xml:space="preserve">1988, </w:t>
      </w:r>
      <w:r w:rsidRPr="009D385C">
        <w:rPr>
          <w:i/>
          <w:sz w:val="22"/>
          <w:szCs w:val="22"/>
          <w:lang w:val="en-GB"/>
        </w:rPr>
        <w:t>Dated and Datable Manuscripts Copied in England During the Ninth Century: a Preliminary List</w:t>
      </w:r>
      <w:r w:rsidRPr="009D385C">
        <w:rPr>
          <w:sz w:val="22"/>
          <w:szCs w:val="22"/>
          <w:lang w:val="en-GB"/>
        </w:rPr>
        <w:t xml:space="preserve">, </w:t>
      </w:r>
      <w:r w:rsidR="006D4DAD" w:rsidRPr="009D385C">
        <w:rPr>
          <w:color w:val="333333"/>
          <w:sz w:val="22"/>
          <w:szCs w:val="22"/>
          <w:bdr w:val="none" w:sz="0" w:space="0" w:color="auto" w:frame="1"/>
          <w:shd w:val="clear" w:color="auto" w:fill="FFFFFF"/>
          <w:lang w:val="en-US"/>
        </w:rPr>
        <w:t>«</w:t>
      </w:r>
      <w:r w:rsidRPr="009D385C">
        <w:rPr>
          <w:sz w:val="22"/>
          <w:szCs w:val="22"/>
          <w:lang w:val="en-GB"/>
        </w:rPr>
        <w:t>Mediaeval Studies</w:t>
      </w:r>
      <w:r w:rsidR="006D4DAD" w:rsidRPr="009D385C">
        <w:rPr>
          <w:sz w:val="22"/>
          <w:szCs w:val="22"/>
          <w:lang w:val="en-GB"/>
        </w:rPr>
        <w:t>»</w:t>
      </w:r>
      <w:r w:rsidRPr="009D385C">
        <w:rPr>
          <w:sz w:val="22"/>
          <w:szCs w:val="22"/>
          <w:lang w:val="en-GB"/>
        </w:rPr>
        <w:t xml:space="preserve"> 50, pp. 512-538</w:t>
      </w:r>
      <w:r w:rsidR="00936E34" w:rsidRPr="009D385C">
        <w:rPr>
          <w:sz w:val="22"/>
          <w:szCs w:val="22"/>
          <w:lang w:val="en-GB"/>
        </w:rPr>
        <w:t>.</w:t>
      </w:r>
    </w:p>
    <w:p w:rsidR="00687DD1" w:rsidRPr="009D385C" w:rsidRDefault="00687DD1" w:rsidP="009D385C">
      <w:pPr>
        <w:pStyle w:val="Rientrocorpodeltesto"/>
        <w:spacing w:line="240" w:lineRule="auto"/>
        <w:ind w:left="567" w:hanging="567"/>
        <w:rPr>
          <w:color w:val="000000" w:themeColor="text1"/>
          <w:sz w:val="22"/>
          <w:szCs w:val="22"/>
          <w:bdr w:val="none" w:sz="0" w:space="0" w:color="auto" w:frame="1"/>
          <w:shd w:val="clear" w:color="auto" w:fill="FFFFFF"/>
          <w:lang w:val="en-US"/>
        </w:rPr>
      </w:pPr>
      <w:r w:rsidRPr="009D385C">
        <w:rPr>
          <w:color w:val="000000" w:themeColor="text1"/>
          <w:sz w:val="22"/>
          <w:szCs w:val="22"/>
          <w:bdr w:val="none" w:sz="0" w:space="0" w:color="auto" w:frame="1"/>
          <w:shd w:val="clear" w:color="auto" w:fill="FFFFFF"/>
          <w:lang w:val="en-US"/>
        </w:rPr>
        <w:lastRenderedPageBreak/>
        <w:t xml:space="preserve">Nelson, </w:t>
      </w:r>
      <w:r w:rsidR="004B6281" w:rsidRPr="009D385C">
        <w:rPr>
          <w:color w:val="000000" w:themeColor="text1"/>
          <w:sz w:val="22"/>
          <w:szCs w:val="22"/>
          <w:bdr w:val="none" w:sz="0" w:space="0" w:color="auto" w:frame="1"/>
          <w:shd w:val="clear" w:color="auto" w:fill="FFFFFF"/>
          <w:lang w:val="en-US"/>
        </w:rPr>
        <w:t>J</w:t>
      </w:r>
      <w:r w:rsidR="0068765D" w:rsidRPr="009D385C">
        <w:rPr>
          <w:color w:val="000000" w:themeColor="text1"/>
          <w:sz w:val="22"/>
          <w:szCs w:val="22"/>
          <w:bdr w:val="none" w:sz="0" w:space="0" w:color="auto" w:frame="1"/>
          <w:shd w:val="clear" w:color="auto" w:fill="FFFFFF"/>
          <w:lang w:val="en-US"/>
        </w:rPr>
        <w:t>anet</w:t>
      </w:r>
      <w:r w:rsidR="004B6281" w:rsidRPr="009D385C">
        <w:rPr>
          <w:color w:val="000000" w:themeColor="text1"/>
          <w:sz w:val="22"/>
          <w:szCs w:val="22"/>
          <w:bdr w:val="none" w:sz="0" w:space="0" w:color="auto" w:frame="1"/>
          <w:shd w:val="clear" w:color="auto" w:fill="FFFFFF"/>
          <w:lang w:val="en-US"/>
        </w:rPr>
        <w:t xml:space="preserve"> L.,</w:t>
      </w:r>
      <w:r w:rsidR="0068765D" w:rsidRPr="009D385C">
        <w:rPr>
          <w:color w:val="000000" w:themeColor="text1"/>
          <w:sz w:val="22"/>
          <w:szCs w:val="22"/>
          <w:bdr w:val="none" w:sz="0" w:space="0" w:color="auto" w:frame="1"/>
          <w:shd w:val="clear" w:color="auto" w:fill="FFFFFF"/>
          <w:lang w:val="en-US"/>
        </w:rPr>
        <w:t xml:space="preserve"> 1986, </w:t>
      </w:r>
      <w:r w:rsidR="004B6281" w:rsidRPr="009D385C">
        <w:rPr>
          <w:color w:val="000000" w:themeColor="text1"/>
          <w:sz w:val="22"/>
          <w:szCs w:val="22"/>
          <w:bdr w:val="none" w:sz="0" w:space="0" w:color="auto" w:frame="1"/>
          <w:shd w:val="clear" w:color="auto" w:fill="FFFFFF"/>
          <w:lang w:val="en-US"/>
        </w:rPr>
        <w:t>“</w:t>
      </w:r>
      <w:r w:rsidR="004B6281" w:rsidRPr="009D385C">
        <w:rPr>
          <w:i/>
          <w:iCs/>
          <w:color w:val="000000" w:themeColor="text1"/>
          <w:sz w:val="22"/>
          <w:szCs w:val="22"/>
          <w:bdr w:val="none" w:sz="0" w:space="0" w:color="auto" w:frame="1"/>
          <w:shd w:val="clear" w:color="auto" w:fill="FFFFFF"/>
          <w:lang w:val="en-US"/>
        </w:rPr>
        <w:t>A King Across the Sea”: Alfred in Continental Perspective</w:t>
      </w:r>
      <w:r w:rsidR="004B6281" w:rsidRPr="009D385C">
        <w:rPr>
          <w:color w:val="000000" w:themeColor="text1"/>
          <w:sz w:val="22"/>
          <w:szCs w:val="22"/>
          <w:bdr w:val="none" w:sz="0" w:space="0" w:color="auto" w:frame="1"/>
          <w:shd w:val="clear" w:color="auto" w:fill="FFFFFF"/>
          <w:lang w:val="en-US"/>
        </w:rPr>
        <w:t>,</w:t>
      </w:r>
      <w:r w:rsidRPr="009D385C">
        <w:rPr>
          <w:color w:val="000000" w:themeColor="text1"/>
          <w:sz w:val="22"/>
          <w:szCs w:val="22"/>
          <w:bdr w:val="none" w:sz="0" w:space="0" w:color="auto" w:frame="1"/>
          <w:shd w:val="clear" w:color="auto" w:fill="FFFFFF"/>
          <w:lang w:val="en-US"/>
        </w:rPr>
        <w:t xml:space="preserve"> </w:t>
      </w:r>
      <w:r w:rsidR="009863B6" w:rsidRPr="009D385C">
        <w:rPr>
          <w:color w:val="000000" w:themeColor="text1"/>
          <w:sz w:val="22"/>
          <w:szCs w:val="22"/>
          <w:bdr w:val="none" w:sz="0" w:space="0" w:color="auto" w:frame="1"/>
          <w:shd w:val="clear" w:color="auto" w:fill="FFFFFF"/>
          <w:lang w:val="en-US"/>
        </w:rPr>
        <w:t>«</w:t>
      </w:r>
      <w:r w:rsidR="004B6281" w:rsidRPr="009D385C">
        <w:rPr>
          <w:color w:val="000000" w:themeColor="text1"/>
          <w:sz w:val="22"/>
          <w:szCs w:val="22"/>
          <w:bdr w:val="none" w:sz="0" w:space="0" w:color="auto" w:frame="1"/>
          <w:shd w:val="clear" w:color="auto" w:fill="FFFFFF"/>
          <w:lang w:val="en-US"/>
        </w:rPr>
        <w:t>Transactions of the Royal Historical Society</w:t>
      </w:r>
      <w:r w:rsidR="009863B6" w:rsidRPr="009D385C">
        <w:rPr>
          <w:color w:val="000000" w:themeColor="text1"/>
          <w:sz w:val="22"/>
          <w:szCs w:val="22"/>
          <w:lang w:val="en-GB"/>
        </w:rPr>
        <w:t>»</w:t>
      </w:r>
      <w:r w:rsidRPr="009D385C">
        <w:rPr>
          <w:color w:val="000000" w:themeColor="text1"/>
          <w:sz w:val="22"/>
          <w:szCs w:val="22"/>
          <w:lang w:val="en-GB"/>
        </w:rPr>
        <w:t xml:space="preserve"> 36</w:t>
      </w:r>
      <w:r w:rsidRPr="009D385C">
        <w:rPr>
          <w:color w:val="000000" w:themeColor="text1"/>
          <w:sz w:val="22"/>
          <w:szCs w:val="22"/>
          <w:bdr w:val="none" w:sz="0" w:space="0" w:color="auto" w:frame="1"/>
          <w:shd w:val="clear" w:color="auto" w:fill="FFFFFF"/>
          <w:lang w:val="en-US"/>
        </w:rPr>
        <w:t xml:space="preserve">, 5th series, </w:t>
      </w:r>
      <w:r w:rsidR="002532ED" w:rsidRPr="009D385C">
        <w:rPr>
          <w:color w:val="000000" w:themeColor="text1"/>
          <w:sz w:val="22"/>
          <w:szCs w:val="22"/>
          <w:bdr w:val="none" w:sz="0" w:space="0" w:color="auto" w:frame="1"/>
          <w:shd w:val="clear" w:color="auto" w:fill="FFFFFF"/>
          <w:lang w:val="en-US"/>
        </w:rPr>
        <w:t xml:space="preserve">pp. </w:t>
      </w:r>
      <w:r w:rsidR="004B6281" w:rsidRPr="009D385C">
        <w:rPr>
          <w:color w:val="000000" w:themeColor="text1"/>
          <w:sz w:val="22"/>
          <w:szCs w:val="22"/>
          <w:bdr w:val="none" w:sz="0" w:space="0" w:color="auto" w:frame="1"/>
          <w:shd w:val="clear" w:color="auto" w:fill="FFFFFF"/>
          <w:lang w:val="en-US"/>
        </w:rPr>
        <w:t>45</w:t>
      </w:r>
      <w:r w:rsidR="0068765D" w:rsidRPr="009D385C">
        <w:rPr>
          <w:color w:val="000000" w:themeColor="text1"/>
          <w:sz w:val="22"/>
          <w:szCs w:val="22"/>
          <w:bdr w:val="none" w:sz="0" w:space="0" w:color="auto" w:frame="1"/>
          <w:shd w:val="clear" w:color="auto" w:fill="FFFFFF"/>
          <w:lang w:val="en-US"/>
        </w:rPr>
        <w:t>-</w:t>
      </w:r>
      <w:r w:rsidR="004B6281" w:rsidRPr="009D385C">
        <w:rPr>
          <w:color w:val="000000" w:themeColor="text1"/>
          <w:sz w:val="22"/>
          <w:szCs w:val="22"/>
          <w:bdr w:val="none" w:sz="0" w:space="0" w:color="auto" w:frame="1"/>
          <w:shd w:val="clear" w:color="auto" w:fill="FFFFFF"/>
          <w:lang w:val="en-US"/>
        </w:rPr>
        <w:t>68.</w:t>
      </w:r>
    </w:p>
    <w:p w:rsidR="00687DD1" w:rsidRPr="009D385C" w:rsidRDefault="00687DD1" w:rsidP="009D385C">
      <w:pPr>
        <w:pStyle w:val="Rientrocorpodeltesto"/>
        <w:spacing w:line="240" w:lineRule="auto"/>
        <w:ind w:left="567" w:hanging="567"/>
        <w:rPr>
          <w:sz w:val="22"/>
          <w:szCs w:val="22"/>
          <w:lang w:val="en-GB"/>
        </w:rPr>
      </w:pPr>
      <w:r w:rsidRPr="009D385C">
        <w:rPr>
          <w:color w:val="000000" w:themeColor="text1"/>
          <w:sz w:val="22"/>
          <w:szCs w:val="22"/>
          <w:bdr w:val="none" w:sz="0" w:space="0" w:color="auto" w:frame="1"/>
          <w:shd w:val="clear" w:color="auto" w:fill="FFFFFF"/>
          <w:lang w:val="en-US"/>
        </w:rPr>
        <w:t xml:space="preserve">Nelson, </w:t>
      </w:r>
      <w:r w:rsidR="002532ED" w:rsidRPr="009D385C">
        <w:rPr>
          <w:color w:val="000000" w:themeColor="text1"/>
          <w:sz w:val="22"/>
          <w:szCs w:val="22"/>
          <w:bdr w:val="none" w:sz="0" w:space="0" w:color="auto" w:frame="1"/>
          <w:shd w:val="clear" w:color="auto" w:fill="FFFFFF"/>
          <w:lang w:val="en-US"/>
        </w:rPr>
        <w:t>Janet L.</w:t>
      </w:r>
      <w:r w:rsidR="00E55166" w:rsidRPr="009D385C">
        <w:rPr>
          <w:sz w:val="22"/>
          <w:szCs w:val="22"/>
          <w:lang w:val="en-GB"/>
        </w:rPr>
        <w:t xml:space="preserve">, </w:t>
      </w:r>
      <w:r w:rsidR="002532ED" w:rsidRPr="009D385C">
        <w:rPr>
          <w:sz w:val="22"/>
          <w:szCs w:val="22"/>
          <w:lang w:val="en-GB"/>
        </w:rPr>
        <w:t xml:space="preserve">1997, </w:t>
      </w:r>
      <w:r w:rsidR="00E55166" w:rsidRPr="009D385C">
        <w:rPr>
          <w:sz w:val="22"/>
          <w:szCs w:val="22"/>
          <w:lang w:val="en-GB"/>
        </w:rPr>
        <w:t>“…</w:t>
      </w:r>
      <w:proofErr w:type="spellStart"/>
      <w:r w:rsidR="00E55166" w:rsidRPr="009D385C">
        <w:rPr>
          <w:sz w:val="22"/>
          <w:szCs w:val="22"/>
          <w:lang w:val="en-GB"/>
        </w:rPr>
        <w:t>sicut</w:t>
      </w:r>
      <w:proofErr w:type="spellEnd"/>
      <w:r w:rsidR="00E55166" w:rsidRPr="009D385C">
        <w:rPr>
          <w:sz w:val="22"/>
          <w:szCs w:val="22"/>
          <w:lang w:val="en-GB"/>
        </w:rPr>
        <w:t xml:space="preserve"> </w:t>
      </w:r>
      <w:proofErr w:type="spellStart"/>
      <w:r w:rsidR="00E55166" w:rsidRPr="009D385C">
        <w:rPr>
          <w:sz w:val="22"/>
          <w:szCs w:val="22"/>
          <w:lang w:val="en-GB"/>
        </w:rPr>
        <w:t>olim</w:t>
      </w:r>
      <w:proofErr w:type="spellEnd"/>
      <w:r w:rsidR="00E55166" w:rsidRPr="009D385C">
        <w:rPr>
          <w:sz w:val="22"/>
          <w:szCs w:val="22"/>
          <w:lang w:val="en-GB"/>
        </w:rPr>
        <w:t xml:space="preserve"> gens </w:t>
      </w:r>
      <w:proofErr w:type="spellStart"/>
      <w:r w:rsidR="00E55166" w:rsidRPr="009D385C">
        <w:rPr>
          <w:sz w:val="22"/>
          <w:szCs w:val="22"/>
          <w:lang w:val="en-GB"/>
        </w:rPr>
        <w:t>Francorum</w:t>
      </w:r>
      <w:proofErr w:type="spellEnd"/>
      <w:r w:rsidR="00E55166" w:rsidRPr="009D385C">
        <w:rPr>
          <w:sz w:val="22"/>
          <w:szCs w:val="22"/>
          <w:lang w:val="en-GB"/>
        </w:rPr>
        <w:t>…</w:t>
      </w:r>
      <w:proofErr w:type="spellStart"/>
      <w:r w:rsidR="00E55166" w:rsidRPr="009D385C">
        <w:rPr>
          <w:sz w:val="22"/>
          <w:szCs w:val="22"/>
          <w:lang w:val="en-GB"/>
        </w:rPr>
        <w:t>nunc</w:t>
      </w:r>
      <w:proofErr w:type="spellEnd"/>
      <w:r w:rsidR="00E55166" w:rsidRPr="009D385C">
        <w:rPr>
          <w:sz w:val="22"/>
          <w:szCs w:val="22"/>
          <w:lang w:val="en-GB"/>
        </w:rPr>
        <w:t xml:space="preserve"> gens </w:t>
      </w:r>
      <w:proofErr w:type="spellStart"/>
      <w:r w:rsidR="00E55166" w:rsidRPr="009D385C">
        <w:rPr>
          <w:sz w:val="22"/>
          <w:szCs w:val="22"/>
          <w:lang w:val="en-GB"/>
        </w:rPr>
        <w:t>Anglorum</w:t>
      </w:r>
      <w:proofErr w:type="spellEnd"/>
      <w:r w:rsidR="00E55166" w:rsidRPr="009D385C">
        <w:rPr>
          <w:sz w:val="22"/>
          <w:szCs w:val="22"/>
          <w:lang w:val="en-GB"/>
        </w:rPr>
        <w:t>”:</w:t>
      </w:r>
      <w:r w:rsidR="00E55166" w:rsidRPr="009D385C">
        <w:rPr>
          <w:i/>
          <w:sz w:val="22"/>
          <w:szCs w:val="22"/>
          <w:lang w:val="en-GB"/>
        </w:rPr>
        <w:t xml:space="preserve"> </w:t>
      </w:r>
      <w:proofErr w:type="spellStart"/>
      <w:r w:rsidR="00E55166" w:rsidRPr="009D385C">
        <w:rPr>
          <w:i/>
          <w:sz w:val="22"/>
          <w:szCs w:val="22"/>
          <w:lang w:val="en-GB"/>
        </w:rPr>
        <w:t>Fulk’s</w:t>
      </w:r>
      <w:proofErr w:type="spellEnd"/>
      <w:r w:rsidR="00E55166" w:rsidRPr="009D385C">
        <w:rPr>
          <w:i/>
          <w:sz w:val="22"/>
          <w:szCs w:val="22"/>
          <w:lang w:val="en-GB"/>
        </w:rPr>
        <w:t xml:space="preserve"> Letter to Alfred Revisited</w:t>
      </w:r>
      <w:r w:rsidR="00E55166" w:rsidRPr="009D385C">
        <w:rPr>
          <w:sz w:val="22"/>
          <w:szCs w:val="22"/>
          <w:lang w:val="en-GB"/>
        </w:rPr>
        <w:t xml:space="preserve">, in </w:t>
      </w:r>
      <w:r w:rsidR="00E55166" w:rsidRPr="009D385C">
        <w:rPr>
          <w:i/>
          <w:sz w:val="22"/>
          <w:szCs w:val="22"/>
          <w:lang w:val="en-GB"/>
        </w:rPr>
        <w:t xml:space="preserve">Alfred the Wise. Studies in Honour of Janet </w:t>
      </w:r>
      <w:proofErr w:type="spellStart"/>
      <w:r w:rsidR="00E55166" w:rsidRPr="009D385C">
        <w:rPr>
          <w:i/>
          <w:sz w:val="22"/>
          <w:szCs w:val="22"/>
          <w:lang w:val="en-GB"/>
        </w:rPr>
        <w:t>Bately</w:t>
      </w:r>
      <w:proofErr w:type="spellEnd"/>
      <w:r w:rsidR="00E55166" w:rsidRPr="009D385C">
        <w:rPr>
          <w:i/>
          <w:sz w:val="22"/>
          <w:szCs w:val="22"/>
          <w:lang w:val="en-GB"/>
        </w:rPr>
        <w:t xml:space="preserve"> on the Occasion of Her Sixty-Fifth Birthday</w:t>
      </w:r>
      <w:r w:rsidR="00E55166" w:rsidRPr="009D385C">
        <w:rPr>
          <w:sz w:val="22"/>
          <w:szCs w:val="22"/>
          <w:lang w:val="en-GB"/>
        </w:rPr>
        <w:t>, ed. by J. Roberts and J. L. Nelson with M. Godden, Cambridge</w:t>
      </w:r>
      <w:r w:rsidR="002532ED" w:rsidRPr="009D385C">
        <w:rPr>
          <w:sz w:val="22"/>
          <w:szCs w:val="22"/>
          <w:lang w:val="en-GB"/>
        </w:rPr>
        <w:t>, D. S. Brewer</w:t>
      </w:r>
      <w:r w:rsidR="00E55166" w:rsidRPr="009D385C">
        <w:rPr>
          <w:sz w:val="22"/>
          <w:szCs w:val="22"/>
          <w:lang w:val="en-GB"/>
        </w:rPr>
        <w:t>, pp. 135-144</w:t>
      </w:r>
      <w:r w:rsidR="002532ED" w:rsidRPr="009D385C">
        <w:rPr>
          <w:sz w:val="22"/>
          <w:szCs w:val="22"/>
          <w:lang w:val="en-GB"/>
        </w:rPr>
        <w:t>.</w:t>
      </w:r>
    </w:p>
    <w:p w:rsidR="00687DD1" w:rsidRPr="009D385C" w:rsidRDefault="00687DD1" w:rsidP="009D385C">
      <w:pPr>
        <w:pStyle w:val="Rientrocorpodeltesto"/>
        <w:spacing w:line="240" w:lineRule="auto"/>
        <w:ind w:left="567" w:hanging="567"/>
        <w:rPr>
          <w:color w:val="333333"/>
          <w:sz w:val="22"/>
          <w:szCs w:val="22"/>
          <w:lang w:val="en-US"/>
        </w:rPr>
      </w:pPr>
      <w:r w:rsidRPr="009D385C">
        <w:rPr>
          <w:color w:val="000000" w:themeColor="text1"/>
          <w:sz w:val="22"/>
          <w:szCs w:val="22"/>
          <w:bdr w:val="none" w:sz="0" w:space="0" w:color="auto" w:frame="1"/>
          <w:shd w:val="clear" w:color="auto" w:fill="FFFFFF"/>
          <w:lang w:val="en-US"/>
        </w:rPr>
        <w:t xml:space="preserve">Nelson, </w:t>
      </w:r>
      <w:r w:rsidR="009D1FB9" w:rsidRPr="009D385C">
        <w:rPr>
          <w:color w:val="000000" w:themeColor="text1"/>
          <w:sz w:val="22"/>
          <w:szCs w:val="22"/>
          <w:bdr w:val="none" w:sz="0" w:space="0" w:color="auto" w:frame="1"/>
          <w:shd w:val="clear" w:color="auto" w:fill="FFFFFF"/>
          <w:lang w:val="en-US"/>
        </w:rPr>
        <w:t>Janet L.</w:t>
      </w:r>
      <w:r w:rsidR="009D1FB9" w:rsidRPr="009D385C">
        <w:rPr>
          <w:sz w:val="22"/>
          <w:szCs w:val="22"/>
          <w:lang w:val="en-GB"/>
        </w:rPr>
        <w:t xml:space="preserve">, 1997, </w:t>
      </w:r>
      <w:r w:rsidR="000A564C" w:rsidRPr="009D385C">
        <w:rPr>
          <w:i/>
          <w:iCs/>
          <w:color w:val="333333"/>
          <w:sz w:val="22"/>
          <w:szCs w:val="22"/>
          <w:lang w:val="en-US"/>
        </w:rPr>
        <w:t>The Franks and the English in the Ninth Century Reconsidered</w:t>
      </w:r>
      <w:r w:rsidR="000A564C" w:rsidRPr="009D385C">
        <w:rPr>
          <w:color w:val="333333"/>
          <w:sz w:val="22"/>
          <w:szCs w:val="22"/>
          <w:lang w:val="en-US"/>
        </w:rPr>
        <w:t>, in</w:t>
      </w:r>
      <w:r w:rsidRPr="009D385C">
        <w:rPr>
          <w:color w:val="333333"/>
          <w:sz w:val="22"/>
          <w:szCs w:val="22"/>
          <w:lang w:val="en-US"/>
        </w:rPr>
        <w:t xml:space="preserve"> </w:t>
      </w:r>
      <w:r w:rsidR="000A564C" w:rsidRPr="009D385C">
        <w:rPr>
          <w:i/>
          <w:iCs/>
          <w:color w:val="333333"/>
          <w:sz w:val="22"/>
          <w:szCs w:val="22"/>
          <w:lang w:val="en-US"/>
        </w:rPr>
        <w:t>The Preservation and Transmission of Anglo-Saxon Culture</w:t>
      </w:r>
      <w:r w:rsidR="000A564C" w:rsidRPr="009D385C">
        <w:rPr>
          <w:color w:val="333333"/>
          <w:sz w:val="22"/>
          <w:szCs w:val="22"/>
          <w:lang w:val="en-US"/>
        </w:rPr>
        <w:t xml:space="preserve">, ed. by P. E. Szarmach and J. Rosenthal, Kalamazoo, MI, </w:t>
      </w:r>
      <w:r w:rsidR="00EA04CF" w:rsidRPr="009D385C">
        <w:rPr>
          <w:color w:val="0F1111"/>
          <w:sz w:val="22"/>
          <w:szCs w:val="22"/>
          <w:shd w:val="clear" w:color="auto" w:fill="FFFFFF"/>
          <w:lang w:val="en-US"/>
        </w:rPr>
        <w:t>Medieval Institute Publications</w:t>
      </w:r>
      <w:r w:rsidR="000A564C" w:rsidRPr="009D385C">
        <w:rPr>
          <w:color w:val="333333"/>
          <w:sz w:val="22"/>
          <w:szCs w:val="22"/>
          <w:lang w:val="en-US"/>
        </w:rPr>
        <w:t>, pp. 141-</w:t>
      </w:r>
      <w:r w:rsidR="00260118" w:rsidRPr="009D385C">
        <w:rPr>
          <w:color w:val="333333"/>
          <w:sz w:val="22"/>
          <w:szCs w:val="22"/>
          <w:lang w:val="en-US"/>
        </w:rPr>
        <w:t>1</w:t>
      </w:r>
      <w:r w:rsidR="000A564C" w:rsidRPr="009D385C">
        <w:rPr>
          <w:color w:val="333333"/>
          <w:sz w:val="22"/>
          <w:szCs w:val="22"/>
          <w:lang w:val="en-US"/>
        </w:rPr>
        <w:t>58</w:t>
      </w:r>
      <w:r w:rsidR="00260118" w:rsidRPr="009D385C">
        <w:rPr>
          <w:color w:val="333333"/>
          <w:sz w:val="22"/>
          <w:szCs w:val="22"/>
          <w:lang w:val="en-US"/>
        </w:rPr>
        <w:t>.</w:t>
      </w:r>
    </w:p>
    <w:p w:rsidR="00687DD1" w:rsidRPr="009D385C" w:rsidRDefault="008F5F61" w:rsidP="009D385C">
      <w:pPr>
        <w:pStyle w:val="Rientrocorpodeltesto"/>
        <w:spacing w:line="240" w:lineRule="auto"/>
        <w:ind w:left="567" w:hanging="567"/>
        <w:rPr>
          <w:sz w:val="22"/>
          <w:szCs w:val="22"/>
          <w:lang w:val="en-US"/>
        </w:rPr>
      </w:pPr>
      <w:proofErr w:type="spellStart"/>
      <w:r w:rsidRPr="009D385C">
        <w:rPr>
          <w:sz w:val="22"/>
          <w:szCs w:val="22"/>
          <w:lang w:val="en-US"/>
        </w:rPr>
        <w:t>Parkes</w:t>
      </w:r>
      <w:proofErr w:type="spellEnd"/>
      <w:r w:rsidRPr="009D385C">
        <w:rPr>
          <w:sz w:val="22"/>
          <w:szCs w:val="22"/>
          <w:lang w:val="en-US"/>
        </w:rPr>
        <w:t>,</w:t>
      </w:r>
      <w:r w:rsidR="002E015E" w:rsidRPr="009D385C">
        <w:rPr>
          <w:iCs/>
          <w:sz w:val="22"/>
          <w:szCs w:val="22"/>
          <w:lang w:val="en-US"/>
        </w:rPr>
        <w:t xml:space="preserve"> Malcolm B., 1976, </w:t>
      </w:r>
      <w:r w:rsidRPr="009D385C">
        <w:rPr>
          <w:i/>
          <w:sz w:val="22"/>
          <w:szCs w:val="22"/>
          <w:lang w:val="en-US"/>
        </w:rPr>
        <w:t xml:space="preserve">The Paleography of the Parker Manuscript of the </w:t>
      </w:r>
      <w:r w:rsidRPr="009D385C">
        <w:rPr>
          <w:sz w:val="22"/>
          <w:szCs w:val="22"/>
          <w:lang w:val="en-US"/>
        </w:rPr>
        <w:t xml:space="preserve">Chronicle, </w:t>
      </w:r>
      <w:r w:rsidRPr="009D385C">
        <w:rPr>
          <w:i/>
          <w:sz w:val="22"/>
          <w:szCs w:val="22"/>
          <w:lang w:val="en-US"/>
        </w:rPr>
        <w:t xml:space="preserve">Laws and </w:t>
      </w:r>
      <w:proofErr w:type="spellStart"/>
      <w:r w:rsidRPr="009D385C">
        <w:rPr>
          <w:i/>
          <w:sz w:val="22"/>
          <w:szCs w:val="22"/>
          <w:lang w:val="en-US"/>
        </w:rPr>
        <w:t>Sedulius</w:t>
      </w:r>
      <w:proofErr w:type="spellEnd"/>
      <w:r w:rsidRPr="009D385C">
        <w:rPr>
          <w:i/>
          <w:sz w:val="22"/>
          <w:szCs w:val="22"/>
          <w:lang w:val="en-US"/>
        </w:rPr>
        <w:t>, and Historiography at Winchester in the Late Ninth and Tenth Century</w:t>
      </w:r>
      <w:r w:rsidRPr="009D385C">
        <w:rPr>
          <w:sz w:val="22"/>
          <w:szCs w:val="22"/>
          <w:lang w:val="en-US"/>
        </w:rPr>
        <w:t xml:space="preserve">, </w:t>
      </w:r>
      <w:r w:rsidR="009863B6" w:rsidRPr="009D385C">
        <w:rPr>
          <w:sz w:val="22"/>
          <w:szCs w:val="22"/>
          <w:lang w:val="en-US"/>
        </w:rPr>
        <w:t>«</w:t>
      </w:r>
      <w:r w:rsidRPr="009D385C">
        <w:rPr>
          <w:sz w:val="22"/>
          <w:szCs w:val="22"/>
          <w:lang w:val="en-US"/>
        </w:rPr>
        <w:t>Anglo-Saxon England</w:t>
      </w:r>
      <w:r w:rsidR="009863B6" w:rsidRPr="009D385C">
        <w:rPr>
          <w:sz w:val="22"/>
          <w:szCs w:val="22"/>
          <w:lang w:val="en-GB"/>
        </w:rPr>
        <w:t>»</w:t>
      </w:r>
      <w:r w:rsidRPr="009D385C">
        <w:rPr>
          <w:sz w:val="22"/>
          <w:szCs w:val="22"/>
          <w:lang w:val="en-US"/>
        </w:rPr>
        <w:t xml:space="preserve"> 5</w:t>
      </w:r>
      <w:r w:rsidR="002E015E" w:rsidRPr="009D385C">
        <w:rPr>
          <w:sz w:val="22"/>
          <w:szCs w:val="22"/>
          <w:lang w:val="en-US"/>
        </w:rPr>
        <w:t xml:space="preserve">, </w:t>
      </w:r>
      <w:r w:rsidRPr="009D385C">
        <w:rPr>
          <w:sz w:val="22"/>
          <w:szCs w:val="22"/>
          <w:lang w:val="en-US"/>
        </w:rPr>
        <w:t>pp. 149-171</w:t>
      </w:r>
      <w:r w:rsidR="002E015E" w:rsidRPr="009D385C">
        <w:rPr>
          <w:sz w:val="22"/>
          <w:szCs w:val="22"/>
          <w:lang w:val="en-US"/>
        </w:rPr>
        <w:t>.</w:t>
      </w:r>
    </w:p>
    <w:p w:rsidR="00687DD1" w:rsidRPr="009D385C" w:rsidRDefault="00307205" w:rsidP="009D385C">
      <w:pPr>
        <w:pStyle w:val="Rientrocorpodeltesto"/>
        <w:spacing w:line="240" w:lineRule="auto"/>
        <w:ind w:left="567" w:hanging="567"/>
        <w:rPr>
          <w:iCs/>
          <w:sz w:val="22"/>
          <w:szCs w:val="22"/>
          <w:lang w:val="en-US"/>
        </w:rPr>
      </w:pPr>
      <w:proofErr w:type="spellStart"/>
      <w:r w:rsidRPr="009D385C">
        <w:rPr>
          <w:sz w:val="22"/>
          <w:szCs w:val="22"/>
          <w:lang w:val="en-US"/>
        </w:rPr>
        <w:t>Parkes</w:t>
      </w:r>
      <w:proofErr w:type="spellEnd"/>
      <w:r w:rsidRPr="009D385C">
        <w:rPr>
          <w:sz w:val="22"/>
          <w:szCs w:val="22"/>
          <w:lang w:val="en-US"/>
        </w:rPr>
        <w:t>,</w:t>
      </w:r>
      <w:r w:rsidRPr="009D385C">
        <w:rPr>
          <w:iCs/>
          <w:sz w:val="22"/>
          <w:szCs w:val="22"/>
          <w:lang w:val="en-US"/>
        </w:rPr>
        <w:t xml:space="preserve"> Malcolm B., 1991, </w:t>
      </w:r>
      <w:r w:rsidRPr="009D385C">
        <w:rPr>
          <w:i/>
          <w:sz w:val="22"/>
          <w:szCs w:val="22"/>
          <w:lang w:val="en-US"/>
        </w:rPr>
        <w:t>The Literacy of the Laity</w:t>
      </w:r>
      <w:r w:rsidRPr="009D385C">
        <w:rPr>
          <w:iCs/>
          <w:sz w:val="22"/>
          <w:szCs w:val="22"/>
          <w:lang w:val="en-US"/>
        </w:rPr>
        <w:t xml:space="preserve">, in </w:t>
      </w:r>
      <w:r w:rsidRPr="009D385C">
        <w:rPr>
          <w:i/>
          <w:sz w:val="22"/>
          <w:szCs w:val="22"/>
          <w:lang w:val="en-US"/>
        </w:rPr>
        <w:t>Scribes, Scripts and Readers. Studies in the Communication, Presentation and Dissemination of Medieval Texts</w:t>
      </w:r>
      <w:r w:rsidRPr="009D385C">
        <w:rPr>
          <w:iCs/>
          <w:sz w:val="22"/>
          <w:szCs w:val="22"/>
          <w:lang w:val="en-US"/>
        </w:rPr>
        <w:t xml:space="preserve">, ed. by M. B. Parkes, London and Rio Grande, </w:t>
      </w:r>
      <w:proofErr w:type="spellStart"/>
      <w:r w:rsidRPr="009D385C">
        <w:rPr>
          <w:iCs/>
          <w:sz w:val="22"/>
          <w:szCs w:val="22"/>
          <w:lang w:val="en-US"/>
        </w:rPr>
        <w:t>Hambledon</w:t>
      </w:r>
      <w:proofErr w:type="spellEnd"/>
      <w:r w:rsidRPr="009D385C">
        <w:rPr>
          <w:iCs/>
          <w:sz w:val="22"/>
          <w:szCs w:val="22"/>
          <w:lang w:val="en-US"/>
        </w:rPr>
        <w:t xml:space="preserve"> Press,</w:t>
      </w:r>
      <w:r w:rsidRPr="009D385C">
        <w:rPr>
          <w:i/>
          <w:sz w:val="22"/>
          <w:szCs w:val="22"/>
          <w:lang w:val="en-US"/>
        </w:rPr>
        <w:t xml:space="preserve"> </w:t>
      </w:r>
      <w:r w:rsidRPr="009D385C">
        <w:rPr>
          <w:iCs/>
          <w:sz w:val="22"/>
          <w:szCs w:val="22"/>
          <w:lang w:val="en-US"/>
        </w:rPr>
        <w:t>pp. 275-297.</w:t>
      </w:r>
    </w:p>
    <w:p w:rsidR="00687DD1" w:rsidRPr="009D385C" w:rsidRDefault="00AE3AAA" w:rsidP="009D385C">
      <w:pPr>
        <w:pStyle w:val="Rientrocorpodeltesto"/>
        <w:spacing w:line="240" w:lineRule="auto"/>
        <w:ind w:left="567" w:hanging="567"/>
        <w:rPr>
          <w:sz w:val="22"/>
          <w:szCs w:val="22"/>
          <w:lang w:val="en-GB"/>
        </w:rPr>
      </w:pPr>
      <w:r w:rsidRPr="009D385C">
        <w:rPr>
          <w:sz w:val="22"/>
          <w:szCs w:val="22"/>
          <w:lang w:val="en-GB"/>
        </w:rPr>
        <w:t>Pratt, D</w:t>
      </w:r>
      <w:r w:rsidR="00513FD3" w:rsidRPr="009D385C">
        <w:rPr>
          <w:sz w:val="22"/>
          <w:szCs w:val="22"/>
          <w:lang w:val="en-GB"/>
        </w:rPr>
        <w:t>avid</w:t>
      </w:r>
      <w:r w:rsidRPr="009D385C">
        <w:rPr>
          <w:sz w:val="22"/>
          <w:szCs w:val="22"/>
          <w:lang w:val="en-GB"/>
        </w:rPr>
        <w:t xml:space="preserve">, </w:t>
      </w:r>
      <w:r w:rsidR="00513FD3" w:rsidRPr="009D385C">
        <w:rPr>
          <w:sz w:val="22"/>
          <w:szCs w:val="22"/>
          <w:lang w:val="en-GB"/>
        </w:rPr>
        <w:t xml:space="preserve">2007, </w:t>
      </w:r>
      <w:r w:rsidRPr="009D385C">
        <w:rPr>
          <w:i/>
          <w:iCs/>
          <w:sz w:val="22"/>
          <w:szCs w:val="22"/>
          <w:lang w:val="en-GB"/>
        </w:rPr>
        <w:t>Problems of Authorship and Audience in the Writings of King Alfred the Great</w:t>
      </w:r>
      <w:r w:rsidRPr="009D385C">
        <w:rPr>
          <w:sz w:val="22"/>
          <w:szCs w:val="22"/>
          <w:lang w:val="en-GB"/>
        </w:rPr>
        <w:t xml:space="preserve">, in </w:t>
      </w:r>
      <w:r w:rsidRPr="009D385C">
        <w:rPr>
          <w:i/>
          <w:iCs/>
          <w:sz w:val="22"/>
          <w:szCs w:val="22"/>
          <w:lang w:val="en-GB"/>
        </w:rPr>
        <w:t>Lay Intellectuals in the Carolingian World</w:t>
      </w:r>
      <w:r w:rsidRPr="009D385C">
        <w:rPr>
          <w:sz w:val="22"/>
          <w:szCs w:val="22"/>
          <w:lang w:val="en-GB"/>
        </w:rPr>
        <w:t>, ed. by P. Wormald and J. L. Nelson, Cambridge, Cambridge University Press, pp. 162-191.</w:t>
      </w:r>
    </w:p>
    <w:p w:rsidR="00687DD1" w:rsidRPr="009D385C" w:rsidRDefault="002C2A1E" w:rsidP="009D385C">
      <w:pPr>
        <w:pStyle w:val="Rientrocorpodeltesto"/>
        <w:spacing w:line="240" w:lineRule="auto"/>
        <w:ind w:left="567" w:hanging="567"/>
        <w:rPr>
          <w:color w:val="343332"/>
          <w:spacing w:val="-5"/>
          <w:sz w:val="22"/>
          <w:szCs w:val="22"/>
          <w:lang w:val="en-US"/>
        </w:rPr>
      </w:pPr>
      <w:r w:rsidRPr="009D385C">
        <w:rPr>
          <w:sz w:val="22"/>
          <w:szCs w:val="22"/>
          <w:lang w:val="en-GB"/>
        </w:rPr>
        <w:t>Pratt, D</w:t>
      </w:r>
      <w:r w:rsidR="00A16625" w:rsidRPr="009D385C">
        <w:rPr>
          <w:sz w:val="22"/>
          <w:szCs w:val="22"/>
          <w:lang w:val="en-GB"/>
        </w:rPr>
        <w:t>avid</w:t>
      </w:r>
      <w:r w:rsidRPr="009D385C">
        <w:rPr>
          <w:sz w:val="22"/>
          <w:szCs w:val="22"/>
          <w:lang w:val="en-GB"/>
        </w:rPr>
        <w:t xml:space="preserve">, </w:t>
      </w:r>
      <w:r w:rsidR="00A16625" w:rsidRPr="009D385C">
        <w:rPr>
          <w:sz w:val="22"/>
          <w:szCs w:val="22"/>
          <w:lang w:val="en-GB"/>
        </w:rPr>
        <w:t xml:space="preserve">2014, </w:t>
      </w:r>
      <w:r w:rsidRPr="009D385C">
        <w:rPr>
          <w:i/>
          <w:iCs/>
          <w:kern w:val="36"/>
          <w:sz w:val="22"/>
          <w:szCs w:val="22"/>
          <w:lang w:val="en-US"/>
        </w:rPr>
        <w:t xml:space="preserve">Kings and </w:t>
      </w:r>
      <w:r w:rsidR="00A16625" w:rsidRPr="009D385C">
        <w:rPr>
          <w:i/>
          <w:iCs/>
          <w:kern w:val="36"/>
          <w:sz w:val="22"/>
          <w:szCs w:val="22"/>
          <w:lang w:val="en-US"/>
        </w:rPr>
        <w:t>B</w:t>
      </w:r>
      <w:r w:rsidRPr="009D385C">
        <w:rPr>
          <w:i/>
          <w:iCs/>
          <w:kern w:val="36"/>
          <w:sz w:val="22"/>
          <w:szCs w:val="22"/>
          <w:lang w:val="en-US"/>
        </w:rPr>
        <w:t>ooks in Anglo-Saxon England</w:t>
      </w:r>
      <w:r w:rsidRPr="009D385C">
        <w:rPr>
          <w:sz w:val="22"/>
          <w:szCs w:val="22"/>
          <w:lang w:val="en-GB"/>
        </w:rPr>
        <w:t xml:space="preserve">, </w:t>
      </w:r>
      <w:r w:rsidR="009863B6" w:rsidRPr="009D385C">
        <w:rPr>
          <w:sz w:val="22"/>
          <w:szCs w:val="22"/>
          <w:lang w:val="en-GB"/>
        </w:rPr>
        <w:t>«</w:t>
      </w:r>
      <w:r w:rsidRPr="009D385C">
        <w:rPr>
          <w:color w:val="343332"/>
          <w:spacing w:val="-5"/>
          <w:sz w:val="22"/>
          <w:szCs w:val="22"/>
          <w:lang w:val="en-US"/>
        </w:rPr>
        <w:t>Anglo-Saxon England</w:t>
      </w:r>
      <w:r w:rsidR="009863B6" w:rsidRPr="009D385C">
        <w:rPr>
          <w:sz w:val="22"/>
          <w:szCs w:val="22"/>
          <w:lang w:val="en-GB"/>
        </w:rPr>
        <w:t>»</w:t>
      </w:r>
      <w:r w:rsidRPr="009D385C">
        <w:rPr>
          <w:color w:val="343332"/>
          <w:spacing w:val="-5"/>
          <w:sz w:val="22"/>
          <w:szCs w:val="22"/>
          <w:lang w:val="en-US"/>
        </w:rPr>
        <w:t xml:space="preserve"> 43, pp. 297-371.</w:t>
      </w:r>
    </w:p>
    <w:p w:rsidR="00687DD1" w:rsidRPr="009D385C" w:rsidRDefault="00957560" w:rsidP="009D385C">
      <w:pPr>
        <w:pStyle w:val="Rientrocorpodeltesto"/>
        <w:spacing w:line="240" w:lineRule="auto"/>
        <w:ind w:left="567" w:hanging="567"/>
        <w:rPr>
          <w:sz w:val="22"/>
          <w:szCs w:val="22"/>
          <w:lang w:val="en-GB"/>
        </w:rPr>
      </w:pPr>
      <w:proofErr w:type="spellStart"/>
      <w:r w:rsidRPr="009D385C">
        <w:rPr>
          <w:sz w:val="22"/>
          <w:szCs w:val="22"/>
          <w:lang w:val="en-GB"/>
        </w:rPr>
        <w:t>Rella</w:t>
      </w:r>
      <w:proofErr w:type="spellEnd"/>
      <w:r w:rsidRPr="009D385C">
        <w:rPr>
          <w:sz w:val="22"/>
          <w:szCs w:val="22"/>
          <w:lang w:val="en-GB"/>
        </w:rPr>
        <w:t>, F</w:t>
      </w:r>
      <w:r w:rsidR="00937E2E" w:rsidRPr="009D385C">
        <w:rPr>
          <w:sz w:val="22"/>
          <w:szCs w:val="22"/>
          <w:lang w:val="en-GB"/>
        </w:rPr>
        <w:t>rank</w:t>
      </w:r>
      <w:r w:rsidRPr="009D385C">
        <w:rPr>
          <w:sz w:val="22"/>
          <w:szCs w:val="22"/>
          <w:lang w:val="en-GB"/>
        </w:rPr>
        <w:t xml:space="preserve"> A., </w:t>
      </w:r>
      <w:r w:rsidR="00937E2E" w:rsidRPr="009D385C">
        <w:rPr>
          <w:sz w:val="22"/>
          <w:szCs w:val="22"/>
          <w:lang w:val="en-GB"/>
        </w:rPr>
        <w:t xml:space="preserve">1980, </w:t>
      </w:r>
      <w:r w:rsidRPr="009D385C">
        <w:rPr>
          <w:i/>
          <w:sz w:val="22"/>
          <w:szCs w:val="22"/>
          <w:lang w:val="en-GB"/>
        </w:rPr>
        <w:t xml:space="preserve">Continental Manuscripts Acquired for English </w:t>
      </w:r>
      <w:proofErr w:type="spellStart"/>
      <w:r w:rsidRPr="009D385C">
        <w:rPr>
          <w:i/>
          <w:sz w:val="22"/>
          <w:szCs w:val="22"/>
          <w:lang w:val="en-GB"/>
        </w:rPr>
        <w:t>Centers</w:t>
      </w:r>
      <w:proofErr w:type="spellEnd"/>
      <w:r w:rsidRPr="009D385C">
        <w:rPr>
          <w:i/>
          <w:sz w:val="22"/>
          <w:szCs w:val="22"/>
          <w:lang w:val="en-GB"/>
        </w:rPr>
        <w:t xml:space="preserve"> in the Tenth and Early Eleventh Centuries: A Preliminary Checklist, </w:t>
      </w:r>
      <w:r w:rsidR="009863B6" w:rsidRPr="009D385C">
        <w:rPr>
          <w:sz w:val="22"/>
          <w:szCs w:val="22"/>
          <w:lang w:val="en-GB"/>
        </w:rPr>
        <w:t>«</w:t>
      </w:r>
      <w:r w:rsidRPr="009D385C">
        <w:rPr>
          <w:sz w:val="22"/>
          <w:szCs w:val="22"/>
          <w:lang w:val="en-GB"/>
        </w:rPr>
        <w:t>Anglia</w:t>
      </w:r>
      <w:r w:rsidR="009863B6" w:rsidRPr="009D385C">
        <w:rPr>
          <w:sz w:val="22"/>
          <w:szCs w:val="22"/>
          <w:lang w:val="en-GB"/>
        </w:rPr>
        <w:t>»</w:t>
      </w:r>
      <w:r w:rsidRPr="009D385C">
        <w:rPr>
          <w:sz w:val="22"/>
          <w:szCs w:val="22"/>
          <w:lang w:val="en-GB"/>
        </w:rPr>
        <w:t xml:space="preserve"> 98</w:t>
      </w:r>
      <w:r w:rsidR="008F5F61" w:rsidRPr="009D385C">
        <w:rPr>
          <w:sz w:val="22"/>
          <w:szCs w:val="22"/>
          <w:lang w:val="en-GB"/>
        </w:rPr>
        <w:t>, pp. 107-116</w:t>
      </w:r>
      <w:r w:rsidR="00937E2E" w:rsidRPr="009D385C">
        <w:rPr>
          <w:sz w:val="22"/>
          <w:szCs w:val="22"/>
          <w:lang w:val="en-GB"/>
        </w:rPr>
        <w:t>.</w:t>
      </w:r>
    </w:p>
    <w:p w:rsidR="00687DD1" w:rsidRPr="009D385C" w:rsidRDefault="006A194B" w:rsidP="009D385C">
      <w:pPr>
        <w:pStyle w:val="Rientrocorpodeltesto"/>
        <w:spacing w:line="240" w:lineRule="auto"/>
        <w:ind w:left="567" w:hanging="567"/>
        <w:rPr>
          <w:sz w:val="22"/>
          <w:szCs w:val="22"/>
          <w:lang w:val="en-GB"/>
        </w:rPr>
      </w:pPr>
      <w:proofErr w:type="spellStart"/>
      <w:r w:rsidRPr="009D385C">
        <w:rPr>
          <w:sz w:val="22"/>
          <w:szCs w:val="22"/>
          <w:lang w:val="en-GB"/>
        </w:rPr>
        <w:t>Scharer</w:t>
      </w:r>
      <w:proofErr w:type="spellEnd"/>
      <w:r w:rsidRPr="009D385C">
        <w:rPr>
          <w:sz w:val="22"/>
          <w:szCs w:val="22"/>
          <w:lang w:val="en-GB"/>
        </w:rPr>
        <w:t xml:space="preserve">, </w:t>
      </w:r>
      <w:r w:rsidR="008A4451" w:rsidRPr="009D385C">
        <w:rPr>
          <w:sz w:val="22"/>
          <w:szCs w:val="22"/>
          <w:lang w:val="en-GB"/>
        </w:rPr>
        <w:t xml:space="preserve">Anton, 1996, </w:t>
      </w:r>
      <w:r w:rsidRPr="009D385C">
        <w:rPr>
          <w:i/>
          <w:sz w:val="22"/>
          <w:szCs w:val="22"/>
          <w:lang w:val="en-GB"/>
        </w:rPr>
        <w:t>The Writing of History at King Alfred’s Court</w:t>
      </w:r>
      <w:r w:rsidRPr="009D385C">
        <w:rPr>
          <w:sz w:val="22"/>
          <w:szCs w:val="22"/>
          <w:lang w:val="en-GB"/>
        </w:rPr>
        <w:t xml:space="preserve">, </w:t>
      </w:r>
      <w:r w:rsidR="009863B6" w:rsidRPr="009D385C">
        <w:rPr>
          <w:sz w:val="22"/>
          <w:szCs w:val="22"/>
          <w:lang w:val="en-GB"/>
        </w:rPr>
        <w:t>«</w:t>
      </w:r>
      <w:r w:rsidRPr="009D385C">
        <w:rPr>
          <w:sz w:val="22"/>
          <w:szCs w:val="22"/>
          <w:lang w:val="en-GB"/>
        </w:rPr>
        <w:t>Early Medieval Europe</w:t>
      </w:r>
      <w:r w:rsidR="009863B6" w:rsidRPr="009D385C">
        <w:rPr>
          <w:sz w:val="22"/>
          <w:szCs w:val="22"/>
          <w:lang w:val="en-GB"/>
        </w:rPr>
        <w:t>»</w:t>
      </w:r>
      <w:r w:rsidRPr="009D385C">
        <w:rPr>
          <w:i/>
          <w:sz w:val="22"/>
          <w:szCs w:val="22"/>
          <w:lang w:val="en-GB"/>
        </w:rPr>
        <w:t xml:space="preserve"> </w:t>
      </w:r>
      <w:r w:rsidRPr="009D385C">
        <w:rPr>
          <w:sz w:val="22"/>
          <w:szCs w:val="22"/>
          <w:lang w:val="en-GB"/>
        </w:rPr>
        <w:t>5, pp. 177-206</w:t>
      </w:r>
      <w:r w:rsidR="008A4451" w:rsidRPr="009D385C">
        <w:rPr>
          <w:sz w:val="22"/>
          <w:szCs w:val="22"/>
          <w:lang w:val="en-GB"/>
        </w:rPr>
        <w:t>.</w:t>
      </w:r>
    </w:p>
    <w:p w:rsidR="00687DD1" w:rsidRPr="009D385C" w:rsidRDefault="00F91A8D" w:rsidP="009D385C">
      <w:pPr>
        <w:pStyle w:val="Rientrocorpodeltesto"/>
        <w:spacing w:line="240" w:lineRule="auto"/>
        <w:ind w:left="567" w:hanging="567"/>
        <w:rPr>
          <w:color w:val="000000" w:themeColor="text1"/>
          <w:sz w:val="22"/>
          <w:szCs w:val="22"/>
          <w:lang w:val="de-DE"/>
        </w:rPr>
      </w:pPr>
      <w:r w:rsidRPr="009D385C">
        <w:rPr>
          <w:color w:val="000000" w:themeColor="text1"/>
          <w:sz w:val="22"/>
          <w:szCs w:val="22"/>
          <w:shd w:val="clear" w:color="auto" w:fill="FFFFFF"/>
          <w:lang w:val="en-US"/>
        </w:rPr>
        <w:t xml:space="preserve">Schreiber, </w:t>
      </w:r>
      <w:proofErr w:type="spellStart"/>
      <w:r w:rsidR="008A4451" w:rsidRPr="009D385C">
        <w:rPr>
          <w:color w:val="000000" w:themeColor="text1"/>
          <w:sz w:val="22"/>
          <w:szCs w:val="22"/>
          <w:shd w:val="clear" w:color="auto" w:fill="FFFFFF"/>
          <w:lang w:val="en-US"/>
        </w:rPr>
        <w:t>Carolin</w:t>
      </w:r>
      <w:proofErr w:type="spellEnd"/>
      <w:r w:rsidR="008A4451" w:rsidRPr="009D385C">
        <w:rPr>
          <w:color w:val="000000" w:themeColor="text1"/>
          <w:sz w:val="22"/>
          <w:szCs w:val="22"/>
          <w:shd w:val="clear" w:color="auto" w:fill="FFFFFF"/>
          <w:lang w:val="en-US"/>
        </w:rPr>
        <w:t xml:space="preserve">, 2015, </w:t>
      </w:r>
      <w:proofErr w:type="spellStart"/>
      <w:r w:rsidRPr="009D385C">
        <w:rPr>
          <w:color w:val="000000" w:themeColor="text1"/>
          <w:sz w:val="22"/>
          <w:szCs w:val="22"/>
          <w:shd w:val="clear" w:color="auto" w:fill="FFFFFF"/>
          <w:lang w:val="en-US"/>
        </w:rPr>
        <w:t>Searodonca</w:t>
      </w:r>
      <w:proofErr w:type="spellEnd"/>
      <w:r w:rsidRPr="009D385C">
        <w:rPr>
          <w:color w:val="000000" w:themeColor="text1"/>
          <w:sz w:val="22"/>
          <w:szCs w:val="22"/>
          <w:shd w:val="clear" w:color="auto" w:fill="FFFFFF"/>
          <w:lang w:val="en-US"/>
        </w:rPr>
        <w:t xml:space="preserve"> </w:t>
      </w:r>
      <w:proofErr w:type="spellStart"/>
      <w:r w:rsidRPr="009D385C">
        <w:rPr>
          <w:color w:val="000000" w:themeColor="text1"/>
          <w:sz w:val="22"/>
          <w:szCs w:val="22"/>
          <w:shd w:val="clear" w:color="auto" w:fill="FFFFFF"/>
          <w:lang w:val="en-US"/>
        </w:rPr>
        <w:t>Hord</w:t>
      </w:r>
      <w:proofErr w:type="spellEnd"/>
      <w:r w:rsidRPr="009D385C">
        <w:rPr>
          <w:i/>
          <w:iCs/>
          <w:color w:val="000000" w:themeColor="text1"/>
          <w:sz w:val="22"/>
          <w:szCs w:val="22"/>
          <w:shd w:val="clear" w:color="auto" w:fill="FFFFFF"/>
          <w:lang w:val="en-US"/>
        </w:rPr>
        <w:t>: Alfred</w:t>
      </w:r>
      <w:r w:rsidR="00E31EEC" w:rsidRPr="009D385C">
        <w:rPr>
          <w:i/>
          <w:iCs/>
          <w:color w:val="000000" w:themeColor="text1"/>
          <w:sz w:val="22"/>
          <w:szCs w:val="22"/>
          <w:shd w:val="clear" w:color="auto" w:fill="FFFFFF"/>
          <w:lang w:val="en-US"/>
        </w:rPr>
        <w:t>’</w:t>
      </w:r>
      <w:r w:rsidRPr="009D385C">
        <w:rPr>
          <w:i/>
          <w:iCs/>
          <w:color w:val="000000" w:themeColor="text1"/>
          <w:sz w:val="22"/>
          <w:szCs w:val="22"/>
          <w:shd w:val="clear" w:color="auto" w:fill="FFFFFF"/>
          <w:lang w:val="en-US"/>
        </w:rPr>
        <w:t xml:space="preserve">s Translation of Gregory the </w:t>
      </w:r>
      <w:proofErr w:type="spellStart"/>
      <w:r w:rsidRPr="009D385C">
        <w:rPr>
          <w:i/>
          <w:iCs/>
          <w:color w:val="000000" w:themeColor="text1"/>
          <w:sz w:val="22"/>
          <w:szCs w:val="22"/>
          <w:shd w:val="clear" w:color="auto" w:fill="FFFFFF"/>
          <w:lang w:val="en-US"/>
        </w:rPr>
        <w:t>Great’s</w:t>
      </w:r>
      <w:proofErr w:type="spellEnd"/>
      <w:r w:rsidRPr="009D385C">
        <w:rPr>
          <w:color w:val="000000" w:themeColor="text1"/>
          <w:sz w:val="22"/>
          <w:szCs w:val="22"/>
          <w:shd w:val="clear" w:color="auto" w:fill="FFFFFF"/>
          <w:lang w:val="en-US"/>
        </w:rPr>
        <w:t xml:space="preserve"> </w:t>
      </w:r>
      <w:proofErr w:type="spellStart"/>
      <w:r w:rsidRPr="009D385C">
        <w:rPr>
          <w:color w:val="000000" w:themeColor="text1"/>
          <w:sz w:val="22"/>
          <w:szCs w:val="22"/>
          <w:shd w:val="clear" w:color="auto" w:fill="FFFFFF"/>
          <w:lang w:val="en-US"/>
        </w:rPr>
        <w:t>Regula</w:t>
      </w:r>
      <w:proofErr w:type="spellEnd"/>
      <w:r w:rsidRPr="009D385C">
        <w:rPr>
          <w:color w:val="000000" w:themeColor="text1"/>
          <w:sz w:val="22"/>
          <w:szCs w:val="22"/>
          <w:shd w:val="clear" w:color="auto" w:fill="FFFFFF"/>
          <w:lang w:val="en-US"/>
        </w:rPr>
        <w:t xml:space="preserve"> </w:t>
      </w:r>
      <w:proofErr w:type="spellStart"/>
      <w:r w:rsidRPr="009D385C">
        <w:rPr>
          <w:color w:val="000000" w:themeColor="text1"/>
          <w:sz w:val="22"/>
          <w:szCs w:val="22"/>
          <w:shd w:val="clear" w:color="auto" w:fill="FFFFFF"/>
          <w:lang w:val="en-US"/>
        </w:rPr>
        <w:t>Pastoralis</w:t>
      </w:r>
      <w:proofErr w:type="spellEnd"/>
      <w:r w:rsidRPr="009D385C">
        <w:rPr>
          <w:color w:val="000000" w:themeColor="text1"/>
          <w:sz w:val="22"/>
          <w:szCs w:val="22"/>
          <w:shd w:val="clear" w:color="auto" w:fill="FFFFFF"/>
          <w:lang w:val="en-US"/>
        </w:rPr>
        <w:t xml:space="preserve">, in </w:t>
      </w:r>
      <w:r w:rsidRPr="009D385C">
        <w:rPr>
          <w:i/>
          <w:color w:val="000000" w:themeColor="text1"/>
          <w:sz w:val="22"/>
          <w:szCs w:val="22"/>
          <w:lang w:val="de-DE"/>
        </w:rPr>
        <w:t xml:space="preserve">A Companion </w:t>
      </w:r>
      <w:proofErr w:type="spellStart"/>
      <w:r w:rsidRPr="009D385C">
        <w:rPr>
          <w:i/>
          <w:color w:val="000000" w:themeColor="text1"/>
          <w:sz w:val="22"/>
          <w:szCs w:val="22"/>
          <w:lang w:val="de-DE"/>
        </w:rPr>
        <w:t>to</w:t>
      </w:r>
      <w:proofErr w:type="spellEnd"/>
      <w:r w:rsidRPr="009D385C">
        <w:rPr>
          <w:i/>
          <w:color w:val="000000" w:themeColor="text1"/>
          <w:sz w:val="22"/>
          <w:szCs w:val="22"/>
          <w:lang w:val="de-DE"/>
        </w:rPr>
        <w:t xml:space="preserve"> Alfred </w:t>
      </w:r>
      <w:proofErr w:type="spellStart"/>
      <w:r w:rsidRPr="009D385C">
        <w:rPr>
          <w:i/>
          <w:color w:val="000000" w:themeColor="text1"/>
          <w:sz w:val="22"/>
          <w:szCs w:val="22"/>
          <w:lang w:val="de-DE"/>
        </w:rPr>
        <w:t>the</w:t>
      </w:r>
      <w:proofErr w:type="spellEnd"/>
      <w:r w:rsidRPr="009D385C">
        <w:rPr>
          <w:i/>
          <w:color w:val="000000" w:themeColor="text1"/>
          <w:sz w:val="22"/>
          <w:szCs w:val="22"/>
          <w:lang w:val="de-DE"/>
        </w:rPr>
        <w:t xml:space="preserve"> Great</w:t>
      </w:r>
      <w:r w:rsidRPr="009D385C">
        <w:rPr>
          <w:color w:val="000000" w:themeColor="text1"/>
          <w:sz w:val="22"/>
          <w:szCs w:val="22"/>
          <w:lang w:val="de-DE"/>
        </w:rPr>
        <w:t xml:space="preserve">, </w:t>
      </w:r>
      <w:proofErr w:type="spellStart"/>
      <w:r w:rsidRPr="009D385C">
        <w:rPr>
          <w:color w:val="000000" w:themeColor="text1"/>
          <w:sz w:val="22"/>
          <w:szCs w:val="22"/>
          <w:lang w:val="de-DE"/>
        </w:rPr>
        <w:t>ed</w:t>
      </w:r>
      <w:proofErr w:type="spellEnd"/>
      <w:r w:rsidRPr="009D385C">
        <w:rPr>
          <w:color w:val="000000" w:themeColor="text1"/>
          <w:sz w:val="22"/>
          <w:szCs w:val="22"/>
          <w:lang w:val="de-DE"/>
        </w:rPr>
        <w:t xml:space="preserve">. </w:t>
      </w:r>
      <w:proofErr w:type="spellStart"/>
      <w:r w:rsidRPr="009D385C">
        <w:rPr>
          <w:color w:val="000000" w:themeColor="text1"/>
          <w:sz w:val="22"/>
          <w:szCs w:val="22"/>
          <w:lang w:val="de-DE"/>
        </w:rPr>
        <w:t>by</w:t>
      </w:r>
      <w:proofErr w:type="spellEnd"/>
      <w:r w:rsidRPr="009D385C">
        <w:rPr>
          <w:color w:val="000000" w:themeColor="text1"/>
          <w:sz w:val="22"/>
          <w:szCs w:val="22"/>
          <w:lang w:val="de-DE"/>
        </w:rPr>
        <w:t xml:space="preserve"> N. G. </w:t>
      </w:r>
      <w:proofErr w:type="spellStart"/>
      <w:r w:rsidRPr="009D385C">
        <w:rPr>
          <w:color w:val="000000" w:themeColor="text1"/>
          <w:sz w:val="22"/>
          <w:szCs w:val="22"/>
          <w:lang w:val="de-DE"/>
        </w:rPr>
        <w:t>Discenza</w:t>
      </w:r>
      <w:proofErr w:type="spellEnd"/>
      <w:r w:rsidRPr="009D385C">
        <w:rPr>
          <w:color w:val="000000" w:themeColor="text1"/>
          <w:sz w:val="22"/>
          <w:szCs w:val="22"/>
          <w:lang w:val="de-DE"/>
        </w:rPr>
        <w:t xml:space="preserve"> </w:t>
      </w:r>
      <w:proofErr w:type="spellStart"/>
      <w:r w:rsidRPr="009D385C">
        <w:rPr>
          <w:color w:val="000000" w:themeColor="text1"/>
          <w:sz w:val="22"/>
          <w:szCs w:val="22"/>
          <w:lang w:val="de-DE"/>
        </w:rPr>
        <w:t>and</w:t>
      </w:r>
      <w:proofErr w:type="spellEnd"/>
      <w:r w:rsidRPr="009D385C">
        <w:rPr>
          <w:color w:val="000000" w:themeColor="text1"/>
          <w:sz w:val="22"/>
          <w:szCs w:val="22"/>
          <w:lang w:val="de-DE"/>
        </w:rPr>
        <w:t xml:space="preserve"> P. E. </w:t>
      </w:r>
      <w:proofErr w:type="spellStart"/>
      <w:r w:rsidRPr="009D385C">
        <w:rPr>
          <w:color w:val="000000" w:themeColor="text1"/>
          <w:sz w:val="22"/>
          <w:szCs w:val="22"/>
          <w:lang w:val="de-DE"/>
        </w:rPr>
        <w:t>Szarmach</w:t>
      </w:r>
      <w:proofErr w:type="spellEnd"/>
      <w:r w:rsidRPr="009D385C">
        <w:rPr>
          <w:color w:val="000000" w:themeColor="text1"/>
          <w:sz w:val="22"/>
          <w:szCs w:val="22"/>
          <w:lang w:val="de-DE"/>
        </w:rPr>
        <w:t>, Leiden – Boston, Brill, 2015, pp. 171-199</w:t>
      </w:r>
      <w:r w:rsidR="008A4451" w:rsidRPr="009D385C">
        <w:rPr>
          <w:color w:val="000000" w:themeColor="text1"/>
          <w:sz w:val="22"/>
          <w:szCs w:val="22"/>
          <w:lang w:val="de-DE"/>
        </w:rPr>
        <w:t>.</w:t>
      </w:r>
    </w:p>
    <w:p w:rsidR="00687DD1" w:rsidRPr="009D385C" w:rsidRDefault="00062D23" w:rsidP="009D385C">
      <w:pPr>
        <w:pStyle w:val="Rientrocorpodeltesto"/>
        <w:spacing w:line="240" w:lineRule="auto"/>
        <w:ind w:left="567" w:hanging="567"/>
        <w:rPr>
          <w:sz w:val="22"/>
          <w:szCs w:val="22"/>
          <w:lang w:val="en-GB"/>
        </w:rPr>
      </w:pPr>
      <w:proofErr w:type="spellStart"/>
      <w:r w:rsidRPr="009D385C">
        <w:rPr>
          <w:sz w:val="22"/>
          <w:szCs w:val="22"/>
          <w:lang w:val="en-GB"/>
        </w:rPr>
        <w:t>Sisam</w:t>
      </w:r>
      <w:proofErr w:type="spellEnd"/>
      <w:r w:rsidRPr="009D385C">
        <w:rPr>
          <w:sz w:val="22"/>
          <w:szCs w:val="22"/>
          <w:lang w:val="en-GB"/>
        </w:rPr>
        <w:t xml:space="preserve">, </w:t>
      </w:r>
      <w:r w:rsidR="008648B3" w:rsidRPr="009D385C">
        <w:rPr>
          <w:sz w:val="22"/>
          <w:szCs w:val="22"/>
          <w:lang w:val="en-GB"/>
        </w:rPr>
        <w:t xml:space="preserve">Kenneth, 1953, </w:t>
      </w:r>
      <w:r w:rsidRPr="009D385C">
        <w:rPr>
          <w:i/>
          <w:sz w:val="22"/>
          <w:szCs w:val="22"/>
          <w:lang w:val="en-GB"/>
        </w:rPr>
        <w:t xml:space="preserve">The Publication of Alfred’s </w:t>
      </w:r>
      <w:r w:rsidRPr="009D385C">
        <w:rPr>
          <w:sz w:val="22"/>
          <w:szCs w:val="22"/>
          <w:lang w:val="en-GB"/>
        </w:rPr>
        <w:t xml:space="preserve">Pastoral Care, in </w:t>
      </w:r>
      <w:r w:rsidRPr="009D385C">
        <w:rPr>
          <w:i/>
          <w:sz w:val="22"/>
          <w:szCs w:val="22"/>
          <w:lang w:val="en-GB"/>
        </w:rPr>
        <w:t>Studies in the History of Old English Literature</w:t>
      </w:r>
      <w:r w:rsidRPr="009D385C">
        <w:rPr>
          <w:sz w:val="22"/>
          <w:szCs w:val="22"/>
          <w:lang w:val="en-GB"/>
        </w:rPr>
        <w:t>, Oxford</w:t>
      </w:r>
      <w:r w:rsidR="008648B3" w:rsidRPr="009D385C">
        <w:rPr>
          <w:sz w:val="22"/>
          <w:szCs w:val="22"/>
          <w:lang w:val="en-GB"/>
        </w:rPr>
        <w:t>,</w:t>
      </w:r>
      <w:r w:rsidRPr="009D385C">
        <w:rPr>
          <w:sz w:val="22"/>
          <w:szCs w:val="22"/>
          <w:lang w:val="en-GB"/>
        </w:rPr>
        <w:t xml:space="preserve"> </w:t>
      </w:r>
      <w:r w:rsidR="008648B3" w:rsidRPr="009D385C">
        <w:rPr>
          <w:sz w:val="22"/>
          <w:szCs w:val="22"/>
          <w:lang w:val="en-GB"/>
        </w:rPr>
        <w:t>Clarendon Press,</w:t>
      </w:r>
      <w:r w:rsidRPr="009D385C">
        <w:rPr>
          <w:sz w:val="22"/>
          <w:szCs w:val="22"/>
          <w:lang w:val="en-GB"/>
        </w:rPr>
        <w:t xml:space="preserve"> pp. 140-147</w:t>
      </w:r>
      <w:r w:rsidR="008648B3" w:rsidRPr="009D385C">
        <w:rPr>
          <w:sz w:val="22"/>
          <w:szCs w:val="22"/>
          <w:lang w:val="en-GB"/>
        </w:rPr>
        <w:t>.</w:t>
      </w:r>
    </w:p>
    <w:p w:rsidR="00687DD1" w:rsidRPr="009D385C" w:rsidRDefault="00921D28" w:rsidP="009D385C">
      <w:pPr>
        <w:pStyle w:val="Rientrocorpodeltesto"/>
        <w:spacing w:line="240" w:lineRule="auto"/>
        <w:ind w:left="567" w:hanging="567"/>
        <w:rPr>
          <w:sz w:val="22"/>
          <w:szCs w:val="22"/>
          <w:lang w:val="en-GB"/>
        </w:rPr>
      </w:pPr>
      <w:r w:rsidRPr="009D385C">
        <w:rPr>
          <w:sz w:val="22"/>
          <w:szCs w:val="22"/>
          <w:lang w:val="en-GB"/>
        </w:rPr>
        <w:t>Smyth,</w:t>
      </w:r>
      <w:r w:rsidRPr="009D385C">
        <w:rPr>
          <w:i/>
          <w:iCs/>
          <w:sz w:val="22"/>
          <w:szCs w:val="22"/>
          <w:lang w:val="en-GB"/>
        </w:rPr>
        <w:t xml:space="preserve"> </w:t>
      </w:r>
      <w:r w:rsidR="008648B3" w:rsidRPr="009D385C">
        <w:rPr>
          <w:sz w:val="22"/>
          <w:szCs w:val="22"/>
          <w:lang w:val="en-GB"/>
        </w:rPr>
        <w:t>Alfred P.,</w:t>
      </w:r>
      <w:r w:rsidR="008648B3" w:rsidRPr="009D385C">
        <w:rPr>
          <w:i/>
          <w:iCs/>
          <w:sz w:val="22"/>
          <w:szCs w:val="22"/>
          <w:lang w:val="en-GB"/>
        </w:rPr>
        <w:t xml:space="preserve"> </w:t>
      </w:r>
      <w:r w:rsidR="00293CA3" w:rsidRPr="009D385C">
        <w:rPr>
          <w:i/>
          <w:iCs/>
          <w:sz w:val="22"/>
          <w:szCs w:val="22"/>
          <w:lang w:val="en-GB"/>
        </w:rPr>
        <w:t xml:space="preserve">King </w:t>
      </w:r>
      <w:r w:rsidRPr="009D385C">
        <w:rPr>
          <w:i/>
          <w:iCs/>
          <w:sz w:val="22"/>
          <w:szCs w:val="22"/>
          <w:lang w:val="en-GB"/>
        </w:rPr>
        <w:t>Alfred</w:t>
      </w:r>
      <w:r w:rsidRPr="009D385C">
        <w:rPr>
          <w:sz w:val="22"/>
          <w:szCs w:val="22"/>
          <w:lang w:val="en-GB"/>
        </w:rPr>
        <w:t xml:space="preserve"> the Great, </w:t>
      </w:r>
      <w:r w:rsidR="00293CA3" w:rsidRPr="009D385C">
        <w:rPr>
          <w:sz w:val="22"/>
          <w:szCs w:val="22"/>
          <w:lang w:val="en-GB"/>
        </w:rPr>
        <w:t>Oxford, Oxford University Press, 1995</w:t>
      </w:r>
      <w:r w:rsidR="008648B3" w:rsidRPr="009D385C">
        <w:rPr>
          <w:sz w:val="22"/>
          <w:szCs w:val="22"/>
          <w:lang w:val="en-GB"/>
        </w:rPr>
        <w:t>.</w:t>
      </w:r>
    </w:p>
    <w:p w:rsidR="00687DD1" w:rsidRPr="009D385C" w:rsidRDefault="00CF0E07" w:rsidP="009D385C">
      <w:pPr>
        <w:pStyle w:val="Rientrocorpodeltesto"/>
        <w:spacing w:line="240" w:lineRule="auto"/>
        <w:ind w:left="567" w:hanging="567"/>
        <w:rPr>
          <w:sz w:val="22"/>
          <w:szCs w:val="22"/>
          <w:lang w:val="en-GB"/>
        </w:rPr>
      </w:pPr>
      <w:r w:rsidRPr="009D385C">
        <w:rPr>
          <w:sz w:val="22"/>
          <w:szCs w:val="22"/>
          <w:lang w:val="en-GB"/>
        </w:rPr>
        <w:t>Stanton, R</w:t>
      </w:r>
      <w:r w:rsidR="00A17255" w:rsidRPr="009D385C">
        <w:rPr>
          <w:sz w:val="22"/>
          <w:szCs w:val="22"/>
          <w:lang w:val="en-GB"/>
        </w:rPr>
        <w:t>obert</w:t>
      </w:r>
      <w:r w:rsidRPr="009D385C">
        <w:rPr>
          <w:sz w:val="22"/>
          <w:szCs w:val="22"/>
          <w:lang w:val="en-GB"/>
        </w:rPr>
        <w:t xml:space="preserve">, </w:t>
      </w:r>
      <w:r w:rsidR="00A17255" w:rsidRPr="009D385C">
        <w:rPr>
          <w:sz w:val="22"/>
          <w:szCs w:val="22"/>
          <w:lang w:val="en-GB"/>
        </w:rPr>
        <w:t xml:space="preserve">1997, </w:t>
      </w:r>
      <w:r w:rsidRPr="009D385C">
        <w:rPr>
          <w:i/>
          <w:sz w:val="22"/>
          <w:szCs w:val="22"/>
          <w:lang w:val="en-GB"/>
        </w:rPr>
        <w:t>The (M)other Tongue. Translation Theory and Old English</w:t>
      </w:r>
      <w:r w:rsidRPr="009D385C">
        <w:rPr>
          <w:sz w:val="22"/>
          <w:szCs w:val="22"/>
          <w:lang w:val="en-GB"/>
        </w:rPr>
        <w:t xml:space="preserve">, in </w:t>
      </w:r>
      <w:r w:rsidRPr="009D385C">
        <w:rPr>
          <w:i/>
          <w:sz w:val="22"/>
          <w:szCs w:val="22"/>
          <w:lang w:val="en-GB"/>
        </w:rPr>
        <w:t xml:space="preserve">Translation Theory and Practice on the Middle Ages, </w:t>
      </w:r>
      <w:r w:rsidRPr="009D385C">
        <w:rPr>
          <w:sz w:val="22"/>
          <w:szCs w:val="22"/>
          <w:lang w:val="en-GB"/>
        </w:rPr>
        <w:t>ed. by J. Beer, Kalamazoo, MI</w:t>
      </w:r>
      <w:r w:rsidR="00A17255" w:rsidRPr="009D385C">
        <w:rPr>
          <w:sz w:val="22"/>
          <w:szCs w:val="22"/>
          <w:lang w:val="en-GB"/>
        </w:rPr>
        <w:t>, Medieval Institute Publications, Western Michigan University</w:t>
      </w:r>
      <w:r w:rsidRPr="009D385C">
        <w:rPr>
          <w:sz w:val="22"/>
          <w:szCs w:val="22"/>
          <w:lang w:val="en-GB"/>
        </w:rPr>
        <w:t>, pp. 33-46</w:t>
      </w:r>
      <w:r w:rsidR="00A17255" w:rsidRPr="009D385C">
        <w:rPr>
          <w:sz w:val="22"/>
          <w:szCs w:val="22"/>
          <w:lang w:val="en-GB"/>
        </w:rPr>
        <w:t>.</w:t>
      </w:r>
    </w:p>
    <w:p w:rsidR="00687DD1" w:rsidRPr="009D385C" w:rsidRDefault="0079705E" w:rsidP="009D385C">
      <w:pPr>
        <w:pStyle w:val="Rientrocorpodeltesto"/>
        <w:spacing w:line="240" w:lineRule="auto"/>
        <w:ind w:left="567" w:hanging="567"/>
        <w:rPr>
          <w:sz w:val="22"/>
          <w:szCs w:val="22"/>
          <w:lang w:val="en-GB"/>
        </w:rPr>
      </w:pPr>
      <w:proofErr w:type="spellStart"/>
      <w:r w:rsidRPr="009D385C">
        <w:rPr>
          <w:sz w:val="22"/>
          <w:szCs w:val="22"/>
          <w:lang w:val="en-GB"/>
        </w:rPr>
        <w:t>Stenton</w:t>
      </w:r>
      <w:proofErr w:type="spellEnd"/>
      <w:r w:rsidRPr="009D385C">
        <w:rPr>
          <w:sz w:val="22"/>
          <w:szCs w:val="22"/>
          <w:lang w:val="en-GB"/>
        </w:rPr>
        <w:t>, F</w:t>
      </w:r>
      <w:r w:rsidR="00A81430" w:rsidRPr="009D385C">
        <w:rPr>
          <w:sz w:val="22"/>
          <w:szCs w:val="22"/>
          <w:lang w:val="en-GB"/>
        </w:rPr>
        <w:t xml:space="preserve">rank </w:t>
      </w:r>
      <w:r w:rsidRPr="009D385C">
        <w:rPr>
          <w:sz w:val="22"/>
          <w:szCs w:val="22"/>
          <w:lang w:val="en-GB"/>
        </w:rPr>
        <w:t xml:space="preserve">M., </w:t>
      </w:r>
      <w:r w:rsidR="00A81430" w:rsidRPr="009D385C">
        <w:rPr>
          <w:iCs/>
          <w:sz w:val="22"/>
          <w:szCs w:val="22"/>
          <w:lang w:val="en-GB"/>
        </w:rPr>
        <w:t>1971</w:t>
      </w:r>
      <w:r w:rsidR="00A81430" w:rsidRPr="009D385C">
        <w:rPr>
          <w:iCs/>
          <w:sz w:val="22"/>
          <w:szCs w:val="22"/>
          <w:vertAlign w:val="superscript"/>
          <w:lang w:val="en-GB"/>
        </w:rPr>
        <w:t>3</w:t>
      </w:r>
      <w:r w:rsidR="00403B4A" w:rsidRPr="009D385C">
        <w:rPr>
          <w:iCs/>
          <w:sz w:val="22"/>
          <w:szCs w:val="22"/>
          <w:lang w:val="en-GB"/>
        </w:rPr>
        <w:t xml:space="preserve">, </w:t>
      </w:r>
      <w:r w:rsidR="00403B4A" w:rsidRPr="009D385C">
        <w:rPr>
          <w:i/>
          <w:sz w:val="22"/>
          <w:szCs w:val="22"/>
          <w:lang w:val="en-GB"/>
        </w:rPr>
        <w:t>A</w:t>
      </w:r>
      <w:r w:rsidRPr="009D385C">
        <w:rPr>
          <w:i/>
          <w:iCs/>
          <w:sz w:val="22"/>
          <w:szCs w:val="22"/>
          <w:lang w:val="en-GB"/>
        </w:rPr>
        <w:t>nglo</w:t>
      </w:r>
      <w:r w:rsidRPr="009D385C">
        <w:rPr>
          <w:i/>
          <w:sz w:val="22"/>
          <w:szCs w:val="22"/>
          <w:lang w:val="en-GB"/>
        </w:rPr>
        <w:t xml:space="preserve">-Saxon England, </w:t>
      </w:r>
      <w:r w:rsidRPr="009D385C">
        <w:rPr>
          <w:sz w:val="22"/>
          <w:szCs w:val="22"/>
          <w:lang w:val="en-GB"/>
        </w:rPr>
        <w:t>Oxford</w:t>
      </w:r>
      <w:r w:rsidR="00403B4A" w:rsidRPr="009D385C">
        <w:rPr>
          <w:sz w:val="22"/>
          <w:szCs w:val="22"/>
          <w:lang w:val="en-GB"/>
        </w:rPr>
        <w:t>, Clarendon Press.</w:t>
      </w:r>
    </w:p>
    <w:p w:rsidR="00687DD1" w:rsidRPr="009D385C" w:rsidRDefault="00DF0B92" w:rsidP="009D385C">
      <w:pPr>
        <w:pStyle w:val="Rientrocorpodeltesto"/>
        <w:spacing w:line="240" w:lineRule="auto"/>
        <w:ind w:left="567" w:hanging="567"/>
        <w:rPr>
          <w:sz w:val="22"/>
          <w:szCs w:val="22"/>
          <w:lang w:val="en-US"/>
        </w:rPr>
      </w:pPr>
      <w:r w:rsidRPr="009D385C">
        <w:rPr>
          <w:iCs/>
          <w:sz w:val="22"/>
          <w:szCs w:val="22"/>
          <w:lang w:val="en-US"/>
        </w:rPr>
        <w:t xml:space="preserve">Stevenson, William Henry (ed. </w:t>
      </w:r>
      <w:r w:rsidRPr="009D385C">
        <w:rPr>
          <w:sz w:val="22"/>
          <w:szCs w:val="22"/>
          <w:lang w:val="en-US"/>
        </w:rPr>
        <w:t>with introduction and commentary</w:t>
      </w:r>
      <w:r w:rsidRPr="009D385C">
        <w:rPr>
          <w:iCs/>
          <w:sz w:val="22"/>
          <w:szCs w:val="22"/>
          <w:lang w:val="en-US"/>
        </w:rPr>
        <w:t xml:space="preserve">), </w:t>
      </w:r>
      <w:r w:rsidRPr="009D385C">
        <w:rPr>
          <w:i/>
          <w:sz w:val="22"/>
          <w:szCs w:val="22"/>
          <w:lang w:val="en-US"/>
        </w:rPr>
        <w:t>Asser’s Life of King Alfred</w:t>
      </w:r>
      <w:r w:rsidRPr="009D385C">
        <w:rPr>
          <w:sz w:val="22"/>
          <w:szCs w:val="22"/>
          <w:lang w:val="en-US"/>
        </w:rPr>
        <w:t xml:space="preserve">. </w:t>
      </w:r>
      <w:r w:rsidRPr="009D385C">
        <w:rPr>
          <w:i/>
          <w:sz w:val="22"/>
          <w:szCs w:val="22"/>
          <w:lang w:val="en-US"/>
        </w:rPr>
        <w:t>Together with the Annals of Saint Neots erroneously ascribed to Asser</w:t>
      </w:r>
      <w:r w:rsidRPr="009D385C">
        <w:rPr>
          <w:sz w:val="22"/>
          <w:szCs w:val="22"/>
          <w:lang w:val="en-US"/>
        </w:rPr>
        <w:t>, Oxford, Clarendon Press, 1904.</w:t>
      </w:r>
    </w:p>
    <w:p w:rsidR="00687DD1" w:rsidRPr="009D385C" w:rsidRDefault="00E3272D" w:rsidP="009D385C">
      <w:pPr>
        <w:pStyle w:val="Rientrocorpodeltesto"/>
        <w:spacing w:line="240" w:lineRule="auto"/>
        <w:ind w:left="567" w:hanging="567"/>
        <w:rPr>
          <w:sz w:val="22"/>
          <w:szCs w:val="22"/>
          <w:lang w:val="en-US"/>
        </w:rPr>
      </w:pPr>
      <w:r w:rsidRPr="009D385C">
        <w:rPr>
          <w:iCs/>
          <w:sz w:val="22"/>
          <w:szCs w:val="22"/>
          <w:lang w:val="en-US"/>
        </w:rPr>
        <w:t>Stubbs, W</w:t>
      </w:r>
      <w:r w:rsidR="008C5757" w:rsidRPr="009D385C">
        <w:rPr>
          <w:iCs/>
          <w:sz w:val="22"/>
          <w:szCs w:val="22"/>
          <w:lang w:val="en-US"/>
        </w:rPr>
        <w:t>illiam</w:t>
      </w:r>
      <w:r w:rsidRPr="009D385C">
        <w:rPr>
          <w:iCs/>
          <w:sz w:val="22"/>
          <w:szCs w:val="22"/>
          <w:lang w:val="en-US"/>
        </w:rPr>
        <w:t xml:space="preserve"> (ed.),</w:t>
      </w:r>
      <w:r w:rsidRPr="009D385C">
        <w:rPr>
          <w:i/>
          <w:sz w:val="22"/>
          <w:szCs w:val="22"/>
          <w:lang w:val="en-US"/>
        </w:rPr>
        <w:t xml:space="preserve"> Willelmi Malmesbiriensis Monachi De gestis regum Anglorum libri quinque</w:t>
      </w:r>
      <w:r w:rsidRPr="009D385C">
        <w:rPr>
          <w:sz w:val="22"/>
          <w:szCs w:val="22"/>
          <w:lang w:val="en-US"/>
        </w:rPr>
        <w:t>, London</w:t>
      </w:r>
      <w:r w:rsidR="008C5757" w:rsidRPr="009D385C">
        <w:rPr>
          <w:sz w:val="22"/>
          <w:szCs w:val="22"/>
          <w:lang w:val="en-US"/>
        </w:rPr>
        <w:t>, H. M. S. O.,</w:t>
      </w:r>
      <w:r w:rsidRPr="009D385C">
        <w:rPr>
          <w:sz w:val="22"/>
          <w:szCs w:val="22"/>
          <w:lang w:val="en-US"/>
        </w:rPr>
        <w:t xml:space="preserve"> 1887-1889.</w:t>
      </w:r>
    </w:p>
    <w:p w:rsidR="00687DD1" w:rsidRPr="009D385C" w:rsidRDefault="007C21AF" w:rsidP="009D385C">
      <w:pPr>
        <w:pStyle w:val="Rientrocorpodeltesto"/>
        <w:spacing w:line="240" w:lineRule="auto"/>
        <w:ind w:left="567" w:hanging="567"/>
        <w:rPr>
          <w:sz w:val="22"/>
          <w:szCs w:val="22"/>
          <w:u w:val="single"/>
          <w:lang w:val="de-DE"/>
        </w:rPr>
      </w:pPr>
      <w:r w:rsidRPr="009D385C">
        <w:rPr>
          <w:sz w:val="22"/>
          <w:szCs w:val="22"/>
          <w:lang w:val="en-GB"/>
        </w:rPr>
        <w:t>Sweet</w:t>
      </w:r>
      <w:r w:rsidR="00DF0B92" w:rsidRPr="009D385C">
        <w:rPr>
          <w:sz w:val="22"/>
          <w:szCs w:val="22"/>
          <w:lang w:val="en-GB"/>
        </w:rPr>
        <w:t>, Henry</w:t>
      </w:r>
      <w:r w:rsidR="00687DD1" w:rsidRPr="009D385C">
        <w:rPr>
          <w:sz w:val="22"/>
          <w:szCs w:val="22"/>
          <w:lang w:val="en-GB"/>
        </w:rPr>
        <w:t xml:space="preserve">, 1871 </w:t>
      </w:r>
      <w:r w:rsidRPr="009D385C">
        <w:rPr>
          <w:sz w:val="22"/>
          <w:szCs w:val="22"/>
          <w:lang w:val="en-GB"/>
        </w:rPr>
        <w:t xml:space="preserve">(ed.), </w:t>
      </w:r>
      <w:r w:rsidRPr="009D385C">
        <w:rPr>
          <w:i/>
          <w:sz w:val="22"/>
          <w:szCs w:val="22"/>
          <w:lang w:val="en-GB"/>
        </w:rPr>
        <w:t xml:space="preserve">King Alfred’s West-Saxon Version of Gregory’s </w:t>
      </w:r>
      <w:r w:rsidRPr="009D385C">
        <w:rPr>
          <w:sz w:val="22"/>
          <w:szCs w:val="22"/>
          <w:lang w:val="en-GB"/>
        </w:rPr>
        <w:t xml:space="preserve">Pastoral Care, Early English Text Society, OS 45 e 50, </w:t>
      </w:r>
      <w:r w:rsidR="00DF0B92" w:rsidRPr="009D385C">
        <w:rPr>
          <w:sz w:val="22"/>
          <w:szCs w:val="22"/>
          <w:lang w:val="en-US"/>
        </w:rPr>
        <w:t xml:space="preserve">N. </w:t>
      </w:r>
      <w:proofErr w:type="spellStart"/>
      <w:r w:rsidR="00DF0B92" w:rsidRPr="009D385C">
        <w:rPr>
          <w:sz w:val="22"/>
          <w:szCs w:val="22"/>
          <w:lang w:val="en-US"/>
        </w:rPr>
        <w:t>Trübner</w:t>
      </w:r>
      <w:proofErr w:type="spellEnd"/>
      <w:r w:rsidR="00DF0B92" w:rsidRPr="009D385C">
        <w:rPr>
          <w:sz w:val="22"/>
          <w:szCs w:val="22"/>
          <w:lang w:val="en-US"/>
        </w:rPr>
        <w:t xml:space="preserve"> &amp; Co.</w:t>
      </w:r>
      <w:r w:rsidRPr="009D385C">
        <w:rPr>
          <w:sz w:val="22"/>
          <w:szCs w:val="22"/>
          <w:lang w:val="en-GB"/>
        </w:rPr>
        <w:t xml:space="preserve"> </w:t>
      </w:r>
      <w:r w:rsidR="00687DD1" w:rsidRPr="009D385C">
        <w:rPr>
          <w:sz w:val="22"/>
          <w:szCs w:val="22"/>
          <w:lang w:val="en-GB"/>
        </w:rPr>
        <w:t>(</w:t>
      </w:r>
      <w:proofErr w:type="spellStart"/>
      <w:r w:rsidRPr="009D385C">
        <w:rPr>
          <w:sz w:val="22"/>
          <w:szCs w:val="22"/>
          <w:lang w:val="en-GB"/>
        </w:rPr>
        <w:t>r</w:t>
      </w:r>
      <w:r w:rsidR="00F42444" w:rsidRPr="009D385C">
        <w:rPr>
          <w:sz w:val="22"/>
          <w:szCs w:val="22"/>
          <w:lang w:val="en-GB"/>
        </w:rPr>
        <w:t>epr</w:t>
      </w:r>
      <w:proofErr w:type="spellEnd"/>
      <w:r w:rsidRPr="009D385C">
        <w:rPr>
          <w:sz w:val="22"/>
          <w:szCs w:val="22"/>
          <w:lang w:val="en-GB"/>
        </w:rPr>
        <w:t xml:space="preserve">. </w:t>
      </w:r>
      <w:r w:rsidRPr="009D385C">
        <w:rPr>
          <w:sz w:val="22"/>
          <w:szCs w:val="22"/>
          <w:lang w:val="de-DE"/>
        </w:rPr>
        <w:t>1978</w:t>
      </w:r>
      <w:r w:rsidR="00687DD1" w:rsidRPr="009D385C">
        <w:rPr>
          <w:sz w:val="22"/>
          <w:szCs w:val="22"/>
          <w:lang w:val="de-DE"/>
        </w:rPr>
        <w:t>)</w:t>
      </w:r>
      <w:r w:rsidR="0055263D" w:rsidRPr="009D385C">
        <w:rPr>
          <w:sz w:val="22"/>
          <w:szCs w:val="22"/>
          <w:lang w:val="de-DE"/>
        </w:rPr>
        <w:t>.</w:t>
      </w:r>
    </w:p>
    <w:p w:rsidR="0061048D" w:rsidRPr="009D385C" w:rsidRDefault="00957560" w:rsidP="009D385C">
      <w:pPr>
        <w:pStyle w:val="Rientrocorpodeltesto"/>
        <w:spacing w:line="240" w:lineRule="auto"/>
        <w:ind w:left="567" w:hanging="567"/>
        <w:rPr>
          <w:sz w:val="22"/>
          <w:szCs w:val="22"/>
          <w:lang w:val="en-GB"/>
        </w:rPr>
      </w:pPr>
      <w:r w:rsidRPr="009D385C">
        <w:rPr>
          <w:sz w:val="22"/>
          <w:szCs w:val="22"/>
          <w:lang w:val="en-GB"/>
        </w:rPr>
        <w:t xml:space="preserve">Thomas, P. G., </w:t>
      </w:r>
      <w:r w:rsidR="00A73D31" w:rsidRPr="009D385C">
        <w:rPr>
          <w:sz w:val="22"/>
          <w:szCs w:val="22"/>
          <w:lang w:val="en-GB"/>
        </w:rPr>
        <w:t xml:space="preserve">1949, </w:t>
      </w:r>
      <w:r w:rsidRPr="009D385C">
        <w:rPr>
          <w:i/>
          <w:sz w:val="22"/>
          <w:szCs w:val="22"/>
          <w:lang w:val="en-GB"/>
        </w:rPr>
        <w:t>Alfred and the Old English Prose of His Reign</w:t>
      </w:r>
      <w:r w:rsidRPr="009D385C">
        <w:rPr>
          <w:sz w:val="22"/>
          <w:szCs w:val="22"/>
          <w:lang w:val="en-GB"/>
        </w:rPr>
        <w:t xml:space="preserve">, in </w:t>
      </w:r>
      <w:r w:rsidRPr="009D385C">
        <w:rPr>
          <w:i/>
          <w:sz w:val="22"/>
          <w:szCs w:val="22"/>
          <w:lang w:val="en-GB"/>
        </w:rPr>
        <w:t>The Cambridge History of English Literature</w:t>
      </w:r>
      <w:r w:rsidRPr="009D385C">
        <w:rPr>
          <w:sz w:val="22"/>
          <w:szCs w:val="22"/>
          <w:lang w:val="en-GB"/>
        </w:rPr>
        <w:t xml:space="preserve">, ed. by </w:t>
      </w:r>
      <w:proofErr w:type="spellStart"/>
      <w:r w:rsidR="0061048D" w:rsidRPr="009D385C">
        <w:rPr>
          <w:sz w:val="22"/>
          <w:szCs w:val="22"/>
          <w:lang w:val="en-GB"/>
        </w:rPr>
        <w:t>Adolphus</w:t>
      </w:r>
      <w:proofErr w:type="spellEnd"/>
      <w:r w:rsidR="0061048D" w:rsidRPr="009D385C">
        <w:rPr>
          <w:sz w:val="22"/>
          <w:szCs w:val="22"/>
          <w:lang w:val="en-GB"/>
        </w:rPr>
        <w:t xml:space="preserve"> </w:t>
      </w:r>
      <w:r w:rsidRPr="009D385C">
        <w:rPr>
          <w:sz w:val="22"/>
          <w:szCs w:val="22"/>
          <w:lang w:val="en-GB"/>
        </w:rPr>
        <w:t xml:space="preserve">W. Ward </w:t>
      </w:r>
      <w:r w:rsidR="0061048D" w:rsidRPr="009D385C">
        <w:rPr>
          <w:sz w:val="22"/>
          <w:szCs w:val="22"/>
          <w:lang w:val="en-GB"/>
        </w:rPr>
        <w:t>and</w:t>
      </w:r>
      <w:r w:rsidRPr="009D385C">
        <w:rPr>
          <w:sz w:val="22"/>
          <w:szCs w:val="22"/>
          <w:lang w:val="en-GB"/>
        </w:rPr>
        <w:t xml:space="preserve"> </w:t>
      </w:r>
      <w:r w:rsidR="0061048D" w:rsidRPr="009D385C">
        <w:rPr>
          <w:sz w:val="22"/>
          <w:szCs w:val="22"/>
          <w:lang w:val="en-GB"/>
        </w:rPr>
        <w:t>Alfred</w:t>
      </w:r>
      <w:r w:rsidRPr="009D385C">
        <w:rPr>
          <w:sz w:val="22"/>
          <w:szCs w:val="22"/>
          <w:lang w:val="en-GB"/>
        </w:rPr>
        <w:t xml:space="preserve"> R. Waller, vol. I, </w:t>
      </w:r>
      <w:r w:rsidRPr="009D385C">
        <w:rPr>
          <w:i/>
          <w:sz w:val="22"/>
          <w:szCs w:val="22"/>
          <w:lang w:val="en-GB"/>
        </w:rPr>
        <w:t>From the Beginnings to the Cycles of Romance</w:t>
      </w:r>
      <w:r w:rsidRPr="009D385C">
        <w:rPr>
          <w:sz w:val="22"/>
          <w:szCs w:val="22"/>
          <w:lang w:val="en-GB"/>
        </w:rPr>
        <w:t>, Cambridge</w:t>
      </w:r>
      <w:r w:rsidR="00A73D31" w:rsidRPr="009D385C">
        <w:rPr>
          <w:sz w:val="22"/>
          <w:szCs w:val="22"/>
          <w:lang w:val="en-GB"/>
        </w:rPr>
        <w:t>, Cambridge University Press,</w:t>
      </w:r>
      <w:r w:rsidRPr="009D385C">
        <w:rPr>
          <w:sz w:val="22"/>
          <w:szCs w:val="22"/>
          <w:lang w:val="en-GB"/>
        </w:rPr>
        <w:t xml:space="preserve"> pp. 88-107</w:t>
      </w:r>
      <w:r w:rsidR="0055263D" w:rsidRPr="009D385C">
        <w:rPr>
          <w:sz w:val="22"/>
          <w:szCs w:val="22"/>
          <w:lang w:val="en-GB"/>
        </w:rPr>
        <w:t>.</w:t>
      </w:r>
    </w:p>
    <w:p w:rsidR="0061048D" w:rsidRPr="009D385C" w:rsidRDefault="0055263D" w:rsidP="009D385C">
      <w:pPr>
        <w:pStyle w:val="Rientrocorpodeltesto"/>
        <w:spacing w:line="240" w:lineRule="auto"/>
        <w:ind w:left="567" w:hanging="567"/>
        <w:rPr>
          <w:sz w:val="22"/>
          <w:szCs w:val="22"/>
          <w:lang w:val="en-GB"/>
        </w:rPr>
      </w:pPr>
      <w:proofErr w:type="spellStart"/>
      <w:r w:rsidRPr="009D385C">
        <w:rPr>
          <w:iCs/>
          <w:sz w:val="22"/>
          <w:szCs w:val="22"/>
          <w:lang w:val="en-GB"/>
        </w:rPr>
        <w:t>Tinaburri</w:t>
      </w:r>
      <w:proofErr w:type="spellEnd"/>
      <w:r w:rsidRPr="009D385C">
        <w:rPr>
          <w:iCs/>
          <w:sz w:val="22"/>
          <w:szCs w:val="22"/>
          <w:lang w:val="en-GB"/>
        </w:rPr>
        <w:t xml:space="preserve">, Rosella, 2017, </w:t>
      </w:r>
      <w:r w:rsidR="00E6458E" w:rsidRPr="009D385C">
        <w:rPr>
          <w:i/>
          <w:sz w:val="22"/>
          <w:szCs w:val="22"/>
          <w:lang w:val="en-GB"/>
        </w:rPr>
        <w:t xml:space="preserve">I </w:t>
      </w:r>
      <w:proofErr w:type="spellStart"/>
      <w:r w:rsidR="00E6458E" w:rsidRPr="009D385C">
        <w:rPr>
          <w:i/>
          <w:sz w:val="22"/>
          <w:szCs w:val="22"/>
          <w:lang w:val="en-GB"/>
        </w:rPr>
        <w:t>molteplici</w:t>
      </w:r>
      <w:proofErr w:type="spellEnd"/>
      <w:r w:rsidR="00E6458E" w:rsidRPr="009D385C">
        <w:rPr>
          <w:i/>
          <w:sz w:val="22"/>
          <w:szCs w:val="22"/>
          <w:lang w:val="en-GB"/>
        </w:rPr>
        <w:t xml:space="preserve"> </w:t>
      </w:r>
      <w:proofErr w:type="spellStart"/>
      <w:r w:rsidR="00E6458E" w:rsidRPr="009D385C">
        <w:rPr>
          <w:i/>
          <w:sz w:val="22"/>
          <w:szCs w:val="22"/>
          <w:lang w:val="en-GB"/>
        </w:rPr>
        <w:t>aspetti</w:t>
      </w:r>
      <w:proofErr w:type="spellEnd"/>
      <w:r w:rsidR="00E6458E" w:rsidRPr="009D385C">
        <w:rPr>
          <w:i/>
          <w:sz w:val="22"/>
          <w:szCs w:val="22"/>
          <w:lang w:val="en-GB"/>
        </w:rPr>
        <w:t xml:space="preserve"> </w:t>
      </w:r>
      <w:proofErr w:type="spellStart"/>
      <w:r w:rsidR="00E6458E" w:rsidRPr="009D385C">
        <w:rPr>
          <w:i/>
          <w:sz w:val="22"/>
          <w:szCs w:val="22"/>
          <w:lang w:val="en-GB"/>
        </w:rPr>
        <w:t>della</w:t>
      </w:r>
      <w:proofErr w:type="spellEnd"/>
      <w:r w:rsidR="00E6458E" w:rsidRPr="009D385C">
        <w:rPr>
          <w:i/>
          <w:sz w:val="22"/>
          <w:szCs w:val="22"/>
          <w:lang w:val="en-GB"/>
        </w:rPr>
        <w:t xml:space="preserve"> </w:t>
      </w:r>
      <w:proofErr w:type="spellStart"/>
      <w:r w:rsidR="00E6458E" w:rsidRPr="009D385C">
        <w:rPr>
          <w:i/>
          <w:sz w:val="22"/>
          <w:szCs w:val="22"/>
          <w:lang w:val="en-GB"/>
        </w:rPr>
        <w:t>sapienza</w:t>
      </w:r>
      <w:proofErr w:type="spellEnd"/>
      <w:r w:rsidR="00E6458E" w:rsidRPr="009D385C">
        <w:rPr>
          <w:i/>
          <w:sz w:val="22"/>
          <w:szCs w:val="22"/>
          <w:lang w:val="en-GB"/>
        </w:rPr>
        <w:t xml:space="preserve">: </w:t>
      </w:r>
      <w:proofErr w:type="spellStart"/>
      <w:r w:rsidR="00E6458E" w:rsidRPr="009D385C">
        <w:rPr>
          <w:sz w:val="22"/>
          <w:szCs w:val="22"/>
          <w:lang w:val="en-GB"/>
        </w:rPr>
        <w:t>w</w:t>
      </w:r>
      <w:r w:rsidR="00E6458E" w:rsidRPr="009D385C">
        <w:rPr>
          <w:iCs/>
          <w:sz w:val="22"/>
          <w:szCs w:val="22"/>
          <w:lang w:val="en-GB"/>
        </w:rPr>
        <w:t>īs</w:t>
      </w:r>
      <w:r w:rsidR="00E6458E" w:rsidRPr="009D385C">
        <w:rPr>
          <w:sz w:val="22"/>
          <w:szCs w:val="22"/>
          <w:lang w:val="en-GB"/>
        </w:rPr>
        <w:t>d</w:t>
      </w:r>
      <w:r w:rsidR="00E6458E" w:rsidRPr="009D385C">
        <w:rPr>
          <w:iCs/>
          <w:sz w:val="22"/>
          <w:szCs w:val="22"/>
          <w:lang w:val="en-GB"/>
        </w:rPr>
        <w:t>ō</w:t>
      </w:r>
      <w:r w:rsidR="00E6458E" w:rsidRPr="009D385C">
        <w:rPr>
          <w:sz w:val="22"/>
          <w:szCs w:val="22"/>
          <w:lang w:val="en-GB"/>
        </w:rPr>
        <w:t>m</w:t>
      </w:r>
      <w:proofErr w:type="spellEnd"/>
      <w:r w:rsidR="00E6458E" w:rsidRPr="009D385C">
        <w:rPr>
          <w:i/>
          <w:sz w:val="22"/>
          <w:szCs w:val="22"/>
          <w:lang w:val="en-GB"/>
        </w:rPr>
        <w:t xml:space="preserve"> </w:t>
      </w:r>
      <w:proofErr w:type="spellStart"/>
      <w:r w:rsidR="00E6458E" w:rsidRPr="009D385C">
        <w:rPr>
          <w:i/>
          <w:sz w:val="22"/>
          <w:szCs w:val="22"/>
          <w:lang w:val="en-GB"/>
        </w:rPr>
        <w:t>nella</w:t>
      </w:r>
      <w:proofErr w:type="spellEnd"/>
      <w:r w:rsidR="00E6458E" w:rsidRPr="009D385C">
        <w:rPr>
          <w:i/>
          <w:sz w:val="22"/>
          <w:szCs w:val="22"/>
          <w:lang w:val="en-GB"/>
        </w:rPr>
        <w:t xml:space="preserve"> </w:t>
      </w:r>
      <w:proofErr w:type="spellStart"/>
      <w:r w:rsidR="00E6458E" w:rsidRPr="009D385C">
        <w:rPr>
          <w:i/>
          <w:sz w:val="22"/>
          <w:szCs w:val="22"/>
          <w:lang w:val="en-GB"/>
        </w:rPr>
        <w:t>versione</w:t>
      </w:r>
      <w:proofErr w:type="spellEnd"/>
      <w:r w:rsidR="00E6458E" w:rsidRPr="009D385C">
        <w:rPr>
          <w:i/>
          <w:sz w:val="22"/>
          <w:szCs w:val="22"/>
          <w:lang w:val="en-GB"/>
        </w:rPr>
        <w:t xml:space="preserve"> </w:t>
      </w:r>
      <w:proofErr w:type="spellStart"/>
      <w:r w:rsidR="00E6458E" w:rsidRPr="009D385C">
        <w:rPr>
          <w:i/>
          <w:sz w:val="22"/>
          <w:szCs w:val="22"/>
          <w:lang w:val="en-GB"/>
        </w:rPr>
        <w:t>anglosassone</w:t>
      </w:r>
      <w:proofErr w:type="spellEnd"/>
      <w:r w:rsidR="00E6458E" w:rsidRPr="009D385C">
        <w:rPr>
          <w:i/>
          <w:sz w:val="22"/>
          <w:szCs w:val="22"/>
          <w:lang w:val="en-GB"/>
        </w:rPr>
        <w:t xml:space="preserve"> </w:t>
      </w:r>
      <w:proofErr w:type="spellStart"/>
      <w:r w:rsidR="00E6458E" w:rsidRPr="009D385C">
        <w:rPr>
          <w:i/>
          <w:sz w:val="22"/>
          <w:szCs w:val="22"/>
          <w:lang w:val="en-GB"/>
        </w:rPr>
        <w:t>dei</w:t>
      </w:r>
      <w:proofErr w:type="spellEnd"/>
      <w:r w:rsidR="00E6458E" w:rsidRPr="009D385C">
        <w:rPr>
          <w:i/>
          <w:sz w:val="22"/>
          <w:szCs w:val="22"/>
          <w:lang w:val="en-GB"/>
        </w:rPr>
        <w:t xml:space="preserve"> </w:t>
      </w:r>
      <w:proofErr w:type="spellStart"/>
      <w:r w:rsidR="00E6458E" w:rsidRPr="009D385C">
        <w:rPr>
          <w:sz w:val="22"/>
          <w:szCs w:val="22"/>
          <w:lang w:val="en-GB"/>
        </w:rPr>
        <w:t>Soliloquia</w:t>
      </w:r>
      <w:proofErr w:type="spellEnd"/>
      <w:r w:rsidR="00E6458E" w:rsidRPr="009D385C">
        <w:rPr>
          <w:i/>
          <w:sz w:val="22"/>
          <w:szCs w:val="22"/>
          <w:lang w:val="en-GB"/>
        </w:rPr>
        <w:t xml:space="preserve">, </w:t>
      </w:r>
      <w:r w:rsidR="00E6458E" w:rsidRPr="009D385C">
        <w:rPr>
          <w:sz w:val="22"/>
          <w:szCs w:val="22"/>
          <w:lang w:val="en-GB"/>
        </w:rPr>
        <w:t>Alessandria</w:t>
      </w:r>
      <w:r w:rsidRPr="009D385C">
        <w:rPr>
          <w:sz w:val="22"/>
          <w:szCs w:val="22"/>
          <w:lang w:val="en-GB"/>
        </w:rPr>
        <w:t xml:space="preserve">, </w:t>
      </w:r>
      <w:proofErr w:type="spellStart"/>
      <w:r w:rsidR="00E6458E" w:rsidRPr="009D385C">
        <w:rPr>
          <w:sz w:val="22"/>
          <w:szCs w:val="22"/>
          <w:lang w:val="en-GB"/>
        </w:rPr>
        <w:t>Edizioni</w:t>
      </w:r>
      <w:proofErr w:type="spellEnd"/>
      <w:r w:rsidR="00E6458E" w:rsidRPr="009D385C">
        <w:rPr>
          <w:sz w:val="22"/>
          <w:szCs w:val="22"/>
          <w:lang w:val="en-GB"/>
        </w:rPr>
        <w:t xml:space="preserve"> </w:t>
      </w:r>
      <w:proofErr w:type="spellStart"/>
      <w:r w:rsidR="00E6458E" w:rsidRPr="009D385C">
        <w:rPr>
          <w:sz w:val="22"/>
          <w:szCs w:val="22"/>
          <w:lang w:val="en-GB"/>
        </w:rPr>
        <w:t>dell’Orso</w:t>
      </w:r>
      <w:proofErr w:type="spellEnd"/>
      <w:r w:rsidR="00E6458E" w:rsidRPr="009D385C">
        <w:rPr>
          <w:sz w:val="22"/>
          <w:szCs w:val="22"/>
          <w:lang w:val="en-GB"/>
        </w:rPr>
        <w:t>, 2017.</w:t>
      </w:r>
    </w:p>
    <w:p w:rsidR="0061048D" w:rsidRPr="009D385C" w:rsidRDefault="00872E9E" w:rsidP="009D385C">
      <w:pPr>
        <w:pStyle w:val="Rientrocorpodeltesto"/>
        <w:spacing w:line="240" w:lineRule="auto"/>
        <w:ind w:left="567" w:hanging="567"/>
        <w:rPr>
          <w:sz w:val="22"/>
          <w:szCs w:val="22"/>
          <w:lang w:val="en-GB"/>
        </w:rPr>
      </w:pPr>
      <w:r w:rsidRPr="009D385C">
        <w:rPr>
          <w:sz w:val="22"/>
          <w:szCs w:val="22"/>
          <w:lang w:val="en-GB"/>
        </w:rPr>
        <w:t>Wallace-</w:t>
      </w:r>
      <w:proofErr w:type="spellStart"/>
      <w:r w:rsidRPr="009D385C">
        <w:rPr>
          <w:sz w:val="22"/>
          <w:szCs w:val="22"/>
          <w:lang w:val="en-GB"/>
        </w:rPr>
        <w:t>Hadrill</w:t>
      </w:r>
      <w:proofErr w:type="spellEnd"/>
      <w:r w:rsidRPr="009D385C">
        <w:rPr>
          <w:sz w:val="22"/>
          <w:szCs w:val="22"/>
          <w:lang w:val="en-GB"/>
        </w:rPr>
        <w:t>, J</w:t>
      </w:r>
      <w:r w:rsidR="0055263D" w:rsidRPr="009D385C">
        <w:rPr>
          <w:sz w:val="22"/>
          <w:szCs w:val="22"/>
          <w:lang w:val="en-GB"/>
        </w:rPr>
        <w:t>ohn</w:t>
      </w:r>
      <w:r w:rsidRPr="009D385C">
        <w:rPr>
          <w:sz w:val="22"/>
          <w:szCs w:val="22"/>
          <w:lang w:val="en-GB"/>
        </w:rPr>
        <w:t xml:space="preserve"> M</w:t>
      </w:r>
      <w:r w:rsidR="0055263D" w:rsidRPr="009D385C">
        <w:rPr>
          <w:sz w:val="22"/>
          <w:szCs w:val="22"/>
          <w:lang w:val="en-GB"/>
        </w:rPr>
        <w:t>ichael</w:t>
      </w:r>
      <w:r w:rsidRPr="009D385C">
        <w:rPr>
          <w:sz w:val="22"/>
          <w:szCs w:val="22"/>
          <w:lang w:val="en-GB"/>
        </w:rPr>
        <w:t>,</w:t>
      </w:r>
      <w:r w:rsidRPr="009D385C">
        <w:rPr>
          <w:i/>
          <w:sz w:val="22"/>
          <w:szCs w:val="22"/>
          <w:lang w:val="en-GB"/>
        </w:rPr>
        <w:t xml:space="preserve"> </w:t>
      </w:r>
      <w:r w:rsidR="0055263D" w:rsidRPr="009D385C">
        <w:rPr>
          <w:iCs/>
          <w:sz w:val="22"/>
          <w:szCs w:val="22"/>
          <w:lang w:val="en-GB"/>
        </w:rPr>
        <w:t>1950,</w:t>
      </w:r>
      <w:r w:rsidR="0055263D" w:rsidRPr="009D385C">
        <w:rPr>
          <w:i/>
          <w:sz w:val="22"/>
          <w:szCs w:val="22"/>
          <w:lang w:val="en-GB"/>
        </w:rPr>
        <w:t xml:space="preserve"> </w:t>
      </w:r>
      <w:r w:rsidRPr="009D385C">
        <w:rPr>
          <w:i/>
          <w:sz w:val="22"/>
          <w:szCs w:val="22"/>
          <w:lang w:val="en-GB"/>
        </w:rPr>
        <w:t xml:space="preserve">The Franks and the English in the Ninth Century: Some Common Historical Interests, </w:t>
      </w:r>
      <w:r w:rsidR="009863B6" w:rsidRPr="009D385C">
        <w:rPr>
          <w:sz w:val="22"/>
          <w:szCs w:val="22"/>
          <w:lang w:val="en-GB"/>
        </w:rPr>
        <w:t>«</w:t>
      </w:r>
      <w:r w:rsidRPr="009D385C">
        <w:rPr>
          <w:sz w:val="22"/>
          <w:szCs w:val="22"/>
          <w:lang w:val="en-GB"/>
        </w:rPr>
        <w:t>History</w:t>
      </w:r>
      <w:r w:rsidR="009863B6" w:rsidRPr="009D385C">
        <w:rPr>
          <w:sz w:val="22"/>
          <w:szCs w:val="22"/>
          <w:lang w:val="en-GB"/>
        </w:rPr>
        <w:t>»</w:t>
      </w:r>
      <w:r w:rsidRPr="009D385C">
        <w:rPr>
          <w:sz w:val="22"/>
          <w:szCs w:val="22"/>
          <w:lang w:val="en-GB"/>
        </w:rPr>
        <w:t xml:space="preserve"> 35 (1950), pp. 202-21</w:t>
      </w:r>
      <w:r w:rsidR="00F42444" w:rsidRPr="009D385C">
        <w:rPr>
          <w:sz w:val="22"/>
          <w:szCs w:val="22"/>
          <w:lang w:val="en-GB"/>
        </w:rPr>
        <w:t>8</w:t>
      </w:r>
      <w:r w:rsidR="0055263D" w:rsidRPr="009D385C">
        <w:rPr>
          <w:sz w:val="22"/>
          <w:szCs w:val="22"/>
          <w:lang w:val="en-GB"/>
        </w:rPr>
        <w:t>.</w:t>
      </w:r>
    </w:p>
    <w:p w:rsidR="0061048D" w:rsidRPr="009D385C" w:rsidRDefault="00957560" w:rsidP="009D385C">
      <w:pPr>
        <w:pStyle w:val="Rientrocorpodeltesto"/>
        <w:spacing w:line="240" w:lineRule="auto"/>
        <w:ind w:left="567" w:hanging="567"/>
        <w:rPr>
          <w:sz w:val="22"/>
          <w:szCs w:val="22"/>
          <w:lang w:val="en-GB"/>
        </w:rPr>
      </w:pPr>
      <w:r w:rsidRPr="009D385C">
        <w:rPr>
          <w:sz w:val="22"/>
          <w:szCs w:val="22"/>
          <w:lang w:val="en-GB"/>
        </w:rPr>
        <w:t>Wittig, J</w:t>
      </w:r>
      <w:r w:rsidR="00766207" w:rsidRPr="009D385C">
        <w:rPr>
          <w:sz w:val="22"/>
          <w:szCs w:val="22"/>
          <w:lang w:val="en-GB"/>
        </w:rPr>
        <w:t>oseph</w:t>
      </w:r>
      <w:r w:rsidRPr="009D385C">
        <w:rPr>
          <w:sz w:val="22"/>
          <w:szCs w:val="22"/>
          <w:lang w:val="en-GB"/>
        </w:rPr>
        <w:t xml:space="preserve"> S.,</w:t>
      </w:r>
      <w:r w:rsidR="00766207" w:rsidRPr="009D385C">
        <w:rPr>
          <w:sz w:val="22"/>
          <w:szCs w:val="22"/>
          <w:lang w:val="en-GB"/>
        </w:rPr>
        <w:t xml:space="preserve"> 1983, </w:t>
      </w:r>
      <w:r w:rsidRPr="009D385C">
        <w:rPr>
          <w:i/>
          <w:sz w:val="22"/>
          <w:szCs w:val="22"/>
          <w:lang w:val="en-GB"/>
        </w:rPr>
        <w:t xml:space="preserve">King Alfred’s </w:t>
      </w:r>
      <w:r w:rsidRPr="009D385C">
        <w:rPr>
          <w:sz w:val="22"/>
          <w:szCs w:val="22"/>
          <w:lang w:val="en-GB"/>
        </w:rPr>
        <w:t>Boethius</w:t>
      </w:r>
      <w:r w:rsidRPr="009D385C">
        <w:rPr>
          <w:i/>
          <w:sz w:val="22"/>
          <w:szCs w:val="22"/>
          <w:lang w:val="en-GB"/>
        </w:rPr>
        <w:t xml:space="preserve"> and its Latin Sources: a Reconsideration</w:t>
      </w:r>
      <w:r w:rsidRPr="009D385C">
        <w:rPr>
          <w:sz w:val="22"/>
          <w:szCs w:val="22"/>
          <w:lang w:val="en-GB"/>
        </w:rPr>
        <w:t xml:space="preserve">, </w:t>
      </w:r>
      <w:r w:rsidR="009863B6" w:rsidRPr="009D385C">
        <w:rPr>
          <w:sz w:val="22"/>
          <w:szCs w:val="22"/>
          <w:lang w:val="en-GB"/>
        </w:rPr>
        <w:t>«</w:t>
      </w:r>
      <w:r w:rsidRPr="009D385C">
        <w:rPr>
          <w:sz w:val="22"/>
          <w:szCs w:val="22"/>
          <w:lang w:val="en-GB"/>
        </w:rPr>
        <w:t>Anglo-Saxon England</w:t>
      </w:r>
      <w:r w:rsidR="009863B6" w:rsidRPr="009D385C">
        <w:rPr>
          <w:sz w:val="22"/>
          <w:szCs w:val="22"/>
          <w:lang w:val="en-GB"/>
        </w:rPr>
        <w:t>»</w:t>
      </w:r>
      <w:r w:rsidR="00EF3A76" w:rsidRPr="009D385C">
        <w:rPr>
          <w:sz w:val="22"/>
          <w:szCs w:val="22"/>
          <w:lang w:val="en-GB"/>
        </w:rPr>
        <w:t xml:space="preserve"> 11, pp. 157-198.</w:t>
      </w:r>
    </w:p>
    <w:p w:rsidR="00134447" w:rsidRPr="009D385C" w:rsidRDefault="00134447" w:rsidP="009D385C">
      <w:pPr>
        <w:pStyle w:val="Rientrocorpodeltesto"/>
        <w:spacing w:line="240" w:lineRule="auto"/>
        <w:ind w:left="567" w:hanging="567"/>
        <w:rPr>
          <w:sz w:val="22"/>
          <w:szCs w:val="22"/>
          <w:lang w:val="en-GB"/>
        </w:rPr>
      </w:pPr>
      <w:proofErr w:type="spellStart"/>
      <w:r w:rsidRPr="009D385C">
        <w:rPr>
          <w:sz w:val="22"/>
          <w:szCs w:val="22"/>
          <w:lang w:val="en-GB"/>
        </w:rPr>
        <w:t>Wormald</w:t>
      </w:r>
      <w:proofErr w:type="spellEnd"/>
      <w:r w:rsidRPr="009D385C">
        <w:rPr>
          <w:sz w:val="22"/>
          <w:szCs w:val="22"/>
          <w:lang w:val="en-GB"/>
        </w:rPr>
        <w:t xml:space="preserve">, </w:t>
      </w:r>
      <w:r w:rsidR="00125909" w:rsidRPr="009D385C">
        <w:rPr>
          <w:sz w:val="22"/>
          <w:szCs w:val="22"/>
          <w:lang w:val="en-GB"/>
        </w:rPr>
        <w:t xml:space="preserve">Patrick, 1977, </w:t>
      </w:r>
      <w:r w:rsidRPr="009D385C">
        <w:rPr>
          <w:i/>
          <w:iCs/>
          <w:sz w:val="22"/>
          <w:szCs w:val="22"/>
          <w:lang w:val="en-GB"/>
        </w:rPr>
        <w:t xml:space="preserve">The Uses of Literacy in </w:t>
      </w:r>
      <w:r w:rsidR="00125909" w:rsidRPr="009D385C">
        <w:rPr>
          <w:i/>
          <w:iCs/>
          <w:sz w:val="22"/>
          <w:szCs w:val="22"/>
          <w:lang w:val="en-GB"/>
        </w:rPr>
        <w:t>Anglo-Saxon</w:t>
      </w:r>
      <w:r w:rsidRPr="009D385C">
        <w:rPr>
          <w:i/>
          <w:iCs/>
          <w:sz w:val="22"/>
          <w:szCs w:val="22"/>
          <w:lang w:val="en-GB"/>
        </w:rPr>
        <w:t xml:space="preserve"> England and its Neighbours</w:t>
      </w:r>
      <w:r w:rsidR="00125909" w:rsidRPr="009D385C">
        <w:rPr>
          <w:sz w:val="22"/>
          <w:szCs w:val="22"/>
          <w:lang w:val="en-GB"/>
        </w:rPr>
        <w:t xml:space="preserve">, in </w:t>
      </w:r>
      <w:r w:rsidR="00E940E5" w:rsidRPr="009D385C">
        <w:rPr>
          <w:sz w:val="22"/>
          <w:szCs w:val="22"/>
          <w:lang w:val="en-GB"/>
        </w:rPr>
        <w:t>«</w:t>
      </w:r>
      <w:r w:rsidR="00125909" w:rsidRPr="009D385C">
        <w:rPr>
          <w:sz w:val="22"/>
          <w:szCs w:val="22"/>
          <w:lang w:val="en-GB"/>
        </w:rPr>
        <w:t xml:space="preserve">Transactions of the </w:t>
      </w:r>
      <w:r w:rsidR="004F3740" w:rsidRPr="009D385C">
        <w:rPr>
          <w:sz w:val="22"/>
          <w:szCs w:val="22"/>
          <w:lang w:val="en-GB"/>
        </w:rPr>
        <w:t>R</w:t>
      </w:r>
      <w:r w:rsidR="00125909" w:rsidRPr="009D385C">
        <w:rPr>
          <w:sz w:val="22"/>
          <w:szCs w:val="22"/>
          <w:lang w:val="en-GB"/>
        </w:rPr>
        <w:t>oyal Historical Society</w:t>
      </w:r>
      <w:r w:rsidR="00E940E5" w:rsidRPr="009D385C">
        <w:rPr>
          <w:sz w:val="22"/>
          <w:szCs w:val="22"/>
          <w:lang w:val="en-GB"/>
        </w:rPr>
        <w:t>»</w:t>
      </w:r>
      <w:r w:rsidR="00125909" w:rsidRPr="009D385C">
        <w:rPr>
          <w:sz w:val="22"/>
          <w:szCs w:val="22"/>
          <w:lang w:val="en-GB"/>
        </w:rPr>
        <w:t xml:space="preserve"> 27, pp. 95-114</w:t>
      </w:r>
      <w:r w:rsidR="00766207" w:rsidRPr="009D385C">
        <w:rPr>
          <w:sz w:val="22"/>
          <w:szCs w:val="22"/>
          <w:lang w:val="en-GB"/>
        </w:rPr>
        <w:t>.</w:t>
      </w:r>
    </w:p>
    <w:sectPr w:rsidR="00134447" w:rsidRPr="009D385C" w:rsidSect="0065233E">
      <w:footerReference w:type="even" r:id="rId8"/>
      <w:footerReference w:type="default" r:id="rId9"/>
      <w:pgSz w:w="11900" w:h="16840"/>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1B8" w:rsidRDefault="00E811B8" w:rsidP="00E30366">
      <w:r>
        <w:separator/>
      </w:r>
    </w:p>
  </w:endnote>
  <w:endnote w:type="continuationSeparator" w:id="0">
    <w:p w:rsidR="00E811B8" w:rsidRDefault="00E811B8" w:rsidP="00E303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de">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489765160"/>
      <w:docPartObj>
        <w:docPartGallery w:val="Page Numbers (Bottom of Page)"/>
        <w:docPartUnique/>
      </w:docPartObj>
    </w:sdtPr>
    <w:sdtContent>
      <w:p w:rsidR="00C21900" w:rsidRDefault="00B06FA2" w:rsidP="00E77C56">
        <w:pPr>
          <w:pStyle w:val="Pidipagina"/>
          <w:framePr w:wrap="none" w:vAnchor="text" w:hAnchor="margin" w:xAlign="right" w:y="1"/>
          <w:rPr>
            <w:rStyle w:val="Numeropagina"/>
          </w:rPr>
        </w:pPr>
        <w:r>
          <w:rPr>
            <w:rStyle w:val="Numeropagina"/>
          </w:rPr>
          <w:fldChar w:fldCharType="begin"/>
        </w:r>
        <w:r w:rsidR="00C21900">
          <w:rPr>
            <w:rStyle w:val="Numeropagina"/>
          </w:rPr>
          <w:instrText xml:space="preserve"> PAGE </w:instrText>
        </w:r>
        <w:r>
          <w:rPr>
            <w:rStyle w:val="Numeropagina"/>
          </w:rPr>
          <w:fldChar w:fldCharType="end"/>
        </w:r>
      </w:p>
    </w:sdtContent>
  </w:sdt>
  <w:p w:rsidR="00C21900" w:rsidRDefault="00C21900" w:rsidP="00C31CF5">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265811079"/>
      <w:docPartObj>
        <w:docPartGallery w:val="Page Numbers (Bottom of Page)"/>
        <w:docPartUnique/>
      </w:docPartObj>
    </w:sdtPr>
    <w:sdtContent>
      <w:p w:rsidR="00C21900" w:rsidRDefault="00B06FA2" w:rsidP="00E77C56">
        <w:pPr>
          <w:pStyle w:val="Pidipagina"/>
          <w:framePr w:wrap="none" w:vAnchor="text" w:hAnchor="margin" w:xAlign="right" w:y="1"/>
          <w:rPr>
            <w:rStyle w:val="Numeropagina"/>
          </w:rPr>
        </w:pPr>
        <w:r>
          <w:rPr>
            <w:rStyle w:val="Numeropagina"/>
          </w:rPr>
          <w:fldChar w:fldCharType="begin"/>
        </w:r>
        <w:r w:rsidR="00C21900">
          <w:rPr>
            <w:rStyle w:val="Numeropagina"/>
          </w:rPr>
          <w:instrText xml:space="preserve"> PAGE </w:instrText>
        </w:r>
        <w:r>
          <w:rPr>
            <w:rStyle w:val="Numeropagina"/>
          </w:rPr>
          <w:fldChar w:fldCharType="separate"/>
        </w:r>
        <w:r w:rsidR="007152FC">
          <w:rPr>
            <w:rStyle w:val="Numeropagina"/>
            <w:noProof/>
          </w:rPr>
          <w:t>13</w:t>
        </w:r>
        <w:r>
          <w:rPr>
            <w:rStyle w:val="Numeropagina"/>
          </w:rPr>
          <w:fldChar w:fldCharType="end"/>
        </w:r>
      </w:p>
    </w:sdtContent>
  </w:sdt>
  <w:p w:rsidR="00C21900" w:rsidRDefault="00C21900" w:rsidP="00C31CF5">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1B8" w:rsidRDefault="00E811B8" w:rsidP="00E30366">
      <w:r>
        <w:separator/>
      </w:r>
    </w:p>
  </w:footnote>
  <w:footnote w:type="continuationSeparator" w:id="0">
    <w:p w:rsidR="00E811B8" w:rsidRDefault="00E811B8" w:rsidP="00E30366">
      <w:r>
        <w:continuationSeparator/>
      </w:r>
    </w:p>
  </w:footnote>
  <w:footnote w:id="1">
    <w:p w:rsidR="00C21900" w:rsidRPr="00D029B1" w:rsidRDefault="00C21900" w:rsidP="008570E9">
      <w:pPr>
        <w:pStyle w:val="Testonotaapidipagina"/>
        <w:ind w:firstLine="708"/>
      </w:pPr>
      <w:r w:rsidRPr="00D029B1">
        <w:rPr>
          <w:rStyle w:val="Rimandonotaapidipagina"/>
        </w:rPr>
        <w:footnoteRef/>
      </w:r>
      <w:r w:rsidRPr="00D029B1">
        <w:t xml:space="preserve"> Il testo della versione anglosassone dei </w:t>
      </w:r>
      <w:r w:rsidRPr="00D029B1">
        <w:rPr>
          <w:i/>
          <w:iCs/>
        </w:rPr>
        <w:t>Soliloquia</w:t>
      </w:r>
      <w:r w:rsidRPr="00D029B1">
        <w:t xml:space="preserve"> è citato secondo l’edizione </w:t>
      </w:r>
      <w:proofErr w:type="spellStart"/>
      <w:r w:rsidRPr="00D029B1">
        <w:t>Carnicelli</w:t>
      </w:r>
      <w:proofErr w:type="spellEnd"/>
      <w:r w:rsidRPr="00D029B1">
        <w:t xml:space="preserve"> </w:t>
      </w:r>
      <w:r w:rsidR="000D0A98" w:rsidRPr="00D029B1">
        <w:t>(</w:t>
      </w:r>
      <w:r w:rsidRPr="00D029B1">
        <w:t>1969</w:t>
      </w:r>
      <w:r w:rsidR="000D0A98" w:rsidRPr="00D029B1">
        <w:t>)</w:t>
      </w:r>
      <w:r w:rsidRPr="00D029B1">
        <w:t>. Le traduzioni dall’inglese antico proposte in questo saggio sono a cura dell’autrice.</w:t>
      </w:r>
    </w:p>
  </w:footnote>
  <w:footnote w:id="2">
    <w:p w:rsidR="00C21900" w:rsidRPr="00D029B1" w:rsidRDefault="00C21900" w:rsidP="008570E9">
      <w:pPr>
        <w:pStyle w:val="Testonotaapidipagina"/>
        <w:ind w:firstLine="708"/>
        <w:jc w:val="both"/>
      </w:pPr>
      <w:r w:rsidRPr="00D029B1">
        <w:rPr>
          <w:rStyle w:val="Rimandonotaapidipagina"/>
        </w:rPr>
        <w:footnoteRef/>
      </w:r>
      <w:r w:rsidRPr="00D029B1">
        <w:t xml:space="preserve"> Si vedano in proposito </w:t>
      </w:r>
      <w:proofErr w:type="spellStart"/>
      <w:r w:rsidRPr="00D029B1">
        <w:t>Hargrove</w:t>
      </w:r>
      <w:proofErr w:type="spellEnd"/>
      <w:r w:rsidRPr="00D029B1">
        <w:t xml:space="preserve"> </w:t>
      </w:r>
      <w:r w:rsidR="000D0A98" w:rsidRPr="00D029B1">
        <w:t>(</w:t>
      </w:r>
      <w:r w:rsidRPr="00D029B1">
        <w:t>1902: XXIX</w:t>
      </w:r>
      <w:r w:rsidR="000D0A98" w:rsidRPr="00D029B1">
        <w:t>)</w:t>
      </w:r>
      <w:r w:rsidR="00AA503E" w:rsidRPr="00D029B1">
        <w:t xml:space="preserve">, </w:t>
      </w:r>
      <w:proofErr w:type="spellStart"/>
      <w:r w:rsidRPr="00D029B1">
        <w:t>Bullough</w:t>
      </w:r>
      <w:proofErr w:type="spellEnd"/>
      <w:r w:rsidRPr="00D029B1">
        <w:t xml:space="preserve"> </w:t>
      </w:r>
      <w:r w:rsidR="000D0A98" w:rsidRPr="00D029B1">
        <w:t>(</w:t>
      </w:r>
      <w:r w:rsidRPr="00D029B1">
        <w:t>1972: 458-459</w:t>
      </w:r>
      <w:r w:rsidR="000D0A98" w:rsidRPr="00D029B1">
        <w:t>)</w:t>
      </w:r>
      <w:r w:rsidR="00AA503E" w:rsidRPr="00D029B1">
        <w:t xml:space="preserve"> e </w:t>
      </w:r>
      <w:proofErr w:type="spellStart"/>
      <w:r w:rsidR="00AA503E" w:rsidRPr="00D029B1">
        <w:t>Godden</w:t>
      </w:r>
      <w:proofErr w:type="spellEnd"/>
      <w:r w:rsidR="00AA503E" w:rsidRPr="00D029B1">
        <w:t xml:space="preserve"> </w:t>
      </w:r>
      <w:r w:rsidR="000D0A98" w:rsidRPr="00D029B1">
        <w:t>(</w:t>
      </w:r>
      <w:r w:rsidR="00AA503E" w:rsidRPr="00D029B1">
        <w:t>2012</w:t>
      </w:r>
      <w:r w:rsidR="000D0A98" w:rsidRPr="00D029B1">
        <w:t>).</w:t>
      </w:r>
    </w:p>
  </w:footnote>
  <w:footnote w:id="3">
    <w:p w:rsidR="00C21900" w:rsidRPr="00D029B1" w:rsidRDefault="00C21900" w:rsidP="008570E9">
      <w:pPr>
        <w:autoSpaceDE w:val="0"/>
        <w:autoSpaceDN w:val="0"/>
        <w:adjustRightInd w:val="0"/>
        <w:ind w:firstLine="708"/>
        <w:jc w:val="both"/>
        <w:rPr>
          <w:rFonts w:ascii="Times New Roman" w:hAnsi="Times New Roman" w:cs="Times New Roman"/>
          <w:sz w:val="20"/>
          <w:szCs w:val="20"/>
        </w:rPr>
      </w:pPr>
      <w:r w:rsidRPr="00D029B1">
        <w:rPr>
          <w:rStyle w:val="Rimandonotaapidipagina"/>
          <w:rFonts w:ascii="Times New Roman" w:hAnsi="Times New Roman" w:cs="Times New Roman"/>
          <w:sz w:val="20"/>
          <w:szCs w:val="20"/>
        </w:rPr>
        <w:footnoteRef/>
      </w:r>
      <w:r w:rsidRPr="00D029B1">
        <w:rPr>
          <w:rFonts w:ascii="Times New Roman" w:hAnsi="Times New Roman" w:cs="Times New Roman"/>
          <w:sz w:val="20"/>
          <w:szCs w:val="20"/>
        </w:rPr>
        <w:t xml:space="preserve"> Come recita la prefazione alla versione anglosassone della </w:t>
      </w:r>
      <w:r w:rsidRPr="00D029B1">
        <w:rPr>
          <w:rFonts w:ascii="Times New Roman" w:hAnsi="Times New Roman" w:cs="Times New Roman"/>
          <w:i/>
          <w:iCs/>
          <w:sz w:val="20"/>
          <w:szCs w:val="20"/>
        </w:rPr>
        <w:t xml:space="preserve">Cura </w:t>
      </w:r>
      <w:proofErr w:type="spellStart"/>
      <w:r w:rsidRPr="00D029B1">
        <w:rPr>
          <w:rFonts w:ascii="Times New Roman" w:hAnsi="Times New Roman" w:cs="Times New Roman"/>
          <w:i/>
          <w:iCs/>
          <w:sz w:val="20"/>
          <w:szCs w:val="20"/>
        </w:rPr>
        <w:t>pastoralis</w:t>
      </w:r>
      <w:proofErr w:type="spellEnd"/>
      <w:r w:rsidRPr="00D029B1">
        <w:rPr>
          <w:rFonts w:ascii="Times New Roman" w:hAnsi="Times New Roman" w:cs="Times New Roman"/>
          <w:sz w:val="20"/>
          <w:szCs w:val="20"/>
        </w:rPr>
        <w:t>: «</w:t>
      </w:r>
      <w:proofErr w:type="spellStart"/>
      <w:r w:rsidRPr="00D029B1">
        <w:rPr>
          <w:rFonts w:ascii="Times New Roman" w:hAnsi="Times New Roman" w:cs="Times New Roman"/>
          <w:sz w:val="20"/>
          <w:szCs w:val="20"/>
        </w:rPr>
        <w:t>sumæ</w:t>
      </w:r>
      <w:proofErr w:type="spellEnd"/>
      <w:r w:rsidRPr="00D029B1">
        <w:rPr>
          <w:rFonts w:ascii="Times New Roman" w:hAnsi="Times New Roman" w:cs="Times New Roman"/>
          <w:sz w:val="20"/>
          <w:szCs w:val="20"/>
        </w:rPr>
        <w:t xml:space="preserve"> </w:t>
      </w:r>
      <w:proofErr w:type="spellStart"/>
      <w:r w:rsidRPr="00D029B1">
        <w:rPr>
          <w:rFonts w:ascii="Times New Roman" w:hAnsi="Times New Roman" w:cs="Times New Roman"/>
          <w:sz w:val="20"/>
          <w:szCs w:val="20"/>
        </w:rPr>
        <w:t>bec</w:t>
      </w:r>
      <w:proofErr w:type="spellEnd"/>
      <w:r w:rsidRPr="00D029B1">
        <w:rPr>
          <w:rFonts w:ascii="Times New Roman" w:hAnsi="Times New Roman" w:cs="Times New Roman"/>
          <w:sz w:val="20"/>
          <w:szCs w:val="20"/>
        </w:rPr>
        <w:t xml:space="preserve">, </w:t>
      </w:r>
      <w:proofErr w:type="spellStart"/>
      <w:r w:rsidRPr="00D029B1">
        <w:rPr>
          <w:rFonts w:ascii="Times New Roman" w:hAnsi="Times New Roman" w:cs="Times New Roman"/>
          <w:sz w:val="20"/>
          <w:szCs w:val="20"/>
        </w:rPr>
        <w:t>ða</w:t>
      </w:r>
      <w:proofErr w:type="spellEnd"/>
      <w:r w:rsidRPr="00D029B1">
        <w:rPr>
          <w:rFonts w:ascii="Times New Roman" w:hAnsi="Times New Roman" w:cs="Times New Roman"/>
          <w:sz w:val="20"/>
          <w:szCs w:val="20"/>
        </w:rPr>
        <w:t xml:space="preserve">  </w:t>
      </w:r>
      <w:proofErr w:type="spellStart"/>
      <w:r w:rsidRPr="00D029B1">
        <w:rPr>
          <w:rFonts w:ascii="Times New Roman" w:hAnsi="Times New Roman" w:cs="Times New Roman"/>
          <w:sz w:val="20"/>
          <w:szCs w:val="20"/>
        </w:rPr>
        <w:t>ðe</w:t>
      </w:r>
      <w:proofErr w:type="spellEnd"/>
      <w:r w:rsidRPr="00D029B1">
        <w:rPr>
          <w:rFonts w:ascii="Times New Roman" w:hAnsi="Times New Roman" w:cs="Times New Roman"/>
          <w:sz w:val="20"/>
          <w:szCs w:val="20"/>
        </w:rPr>
        <w:t xml:space="preserve"> </w:t>
      </w:r>
      <w:proofErr w:type="spellStart"/>
      <w:r w:rsidRPr="00D029B1">
        <w:rPr>
          <w:rFonts w:ascii="Times New Roman" w:hAnsi="Times New Roman" w:cs="Times New Roman"/>
          <w:sz w:val="20"/>
          <w:szCs w:val="20"/>
        </w:rPr>
        <w:t>niedbeðearfosta</w:t>
      </w:r>
      <w:proofErr w:type="spellEnd"/>
      <w:r w:rsidRPr="00D029B1">
        <w:rPr>
          <w:rFonts w:ascii="Times New Roman" w:hAnsi="Times New Roman" w:cs="Times New Roman"/>
          <w:sz w:val="20"/>
          <w:szCs w:val="20"/>
        </w:rPr>
        <w:t xml:space="preserve"> </w:t>
      </w:r>
      <w:proofErr w:type="spellStart"/>
      <w:r w:rsidRPr="00D029B1">
        <w:rPr>
          <w:rFonts w:ascii="Times New Roman" w:hAnsi="Times New Roman" w:cs="Times New Roman"/>
          <w:sz w:val="20"/>
          <w:szCs w:val="20"/>
        </w:rPr>
        <w:t>sien</w:t>
      </w:r>
      <w:proofErr w:type="spellEnd"/>
      <w:r w:rsidRPr="00D029B1">
        <w:rPr>
          <w:rFonts w:ascii="Times New Roman" w:hAnsi="Times New Roman" w:cs="Times New Roman"/>
          <w:sz w:val="20"/>
          <w:szCs w:val="20"/>
        </w:rPr>
        <w:t xml:space="preserve"> </w:t>
      </w:r>
      <w:proofErr w:type="spellStart"/>
      <w:r w:rsidRPr="00D029B1">
        <w:rPr>
          <w:rFonts w:ascii="Times New Roman" w:hAnsi="Times New Roman" w:cs="Times New Roman"/>
          <w:sz w:val="20"/>
          <w:szCs w:val="20"/>
        </w:rPr>
        <w:t>eallum</w:t>
      </w:r>
      <w:proofErr w:type="spellEnd"/>
      <w:r w:rsidRPr="00D029B1">
        <w:rPr>
          <w:rFonts w:ascii="Times New Roman" w:hAnsi="Times New Roman" w:cs="Times New Roman"/>
          <w:sz w:val="20"/>
          <w:szCs w:val="20"/>
        </w:rPr>
        <w:t xml:space="preserve"> </w:t>
      </w:r>
      <w:proofErr w:type="spellStart"/>
      <w:r w:rsidRPr="00D029B1">
        <w:rPr>
          <w:rFonts w:ascii="Times New Roman" w:hAnsi="Times New Roman" w:cs="Times New Roman"/>
          <w:sz w:val="20"/>
          <w:szCs w:val="20"/>
        </w:rPr>
        <w:t>monnum</w:t>
      </w:r>
      <w:proofErr w:type="spellEnd"/>
      <w:r w:rsidRPr="00D029B1">
        <w:rPr>
          <w:rFonts w:ascii="Times New Roman" w:hAnsi="Times New Roman" w:cs="Times New Roman"/>
          <w:sz w:val="20"/>
          <w:szCs w:val="20"/>
        </w:rPr>
        <w:t xml:space="preserve"> </w:t>
      </w:r>
      <w:proofErr w:type="spellStart"/>
      <w:r w:rsidRPr="00D029B1">
        <w:rPr>
          <w:rFonts w:ascii="Times New Roman" w:hAnsi="Times New Roman" w:cs="Times New Roman"/>
          <w:sz w:val="20"/>
          <w:szCs w:val="20"/>
        </w:rPr>
        <w:t>to</w:t>
      </w:r>
      <w:proofErr w:type="spellEnd"/>
      <w:r w:rsidRPr="00D029B1">
        <w:rPr>
          <w:rFonts w:ascii="Times New Roman" w:hAnsi="Times New Roman" w:cs="Times New Roman"/>
          <w:sz w:val="20"/>
          <w:szCs w:val="20"/>
        </w:rPr>
        <w:t xml:space="preserve"> </w:t>
      </w:r>
      <w:proofErr w:type="spellStart"/>
      <w:r w:rsidRPr="00D029B1">
        <w:rPr>
          <w:rFonts w:ascii="Times New Roman" w:hAnsi="Times New Roman" w:cs="Times New Roman"/>
          <w:sz w:val="20"/>
          <w:szCs w:val="20"/>
        </w:rPr>
        <w:t>wiotonne</w:t>
      </w:r>
      <w:proofErr w:type="spellEnd"/>
      <w:r w:rsidRPr="00D029B1">
        <w:rPr>
          <w:rFonts w:ascii="Times New Roman" w:hAnsi="Times New Roman" w:cs="Times New Roman"/>
          <w:sz w:val="20"/>
          <w:szCs w:val="20"/>
        </w:rPr>
        <w:t xml:space="preserve">». L’opera è citata secondo l’edizione </w:t>
      </w:r>
      <w:proofErr w:type="spellStart"/>
      <w:r w:rsidRPr="00D029B1">
        <w:rPr>
          <w:rFonts w:ascii="Times New Roman" w:hAnsi="Times New Roman" w:cs="Times New Roman"/>
          <w:sz w:val="20"/>
          <w:szCs w:val="20"/>
        </w:rPr>
        <w:t>Sweet</w:t>
      </w:r>
      <w:proofErr w:type="spellEnd"/>
      <w:r w:rsidRPr="00D029B1">
        <w:rPr>
          <w:rFonts w:ascii="Times New Roman" w:hAnsi="Times New Roman" w:cs="Times New Roman"/>
          <w:sz w:val="20"/>
          <w:szCs w:val="20"/>
        </w:rPr>
        <w:t xml:space="preserve"> </w:t>
      </w:r>
      <w:r w:rsidR="000D0A98" w:rsidRPr="00D029B1">
        <w:rPr>
          <w:rFonts w:ascii="Times New Roman" w:hAnsi="Times New Roman" w:cs="Times New Roman"/>
          <w:sz w:val="20"/>
          <w:szCs w:val="20"/>
        </w:rPr>
        <w:t>(</w:t>
      </w:r>
      <w:r w:rsidRPr="00D029B1">
        <w:rPr>
          <w:rFonts w:ascii="Times New Roman" w:hAnsi="Times New Roman" w:cs="Times New Roman"/>
          <w:sz w:val="20"/>
          <w:szCs w:val="20"/>
        </w:rPr>
        <w:t xml:space="preserve">1871 </w:t>
      </w:r>
      <w:r w:rsidR="000D0A98" w:rsidRPr="00D029B1">
        <w:rPr>
          <w:rFonts w:ascii="Times New Roman" w:hAnsi="Times New Roman" w:cs="Times New Roman"/>
          <w:sz w:val="20"/>
          <w:szCs w:val="20"/>
        </w:rPr>
        <w:t>[</w:t>
      </w:r>
      <w:r w:rsidRPr="00D029B1">
        <w:rPr>
          <w:rFonts w:ascii="Times New Roman" w:hAnsi="Times New Roman" w:cs="Times New Roman"/>
          <w:sz w:val="20"/>
          <w:szCs w:val="20"/>
        </w:rPr>
        <w:t>1978</w:t>
      </w:r>
      <w:r w:rsidR="000D0A98" w:rsidRPr="00D029B1">
        <w:rPr>
          <w:rFonts w:ascii="Times New Roman" w:hAnsi="Times New Roman" w:cs="Times New Roman"/>
          <w:sz w:val="20"/>
          <w:szCs w:val="20"/>
        </w:rPr>
        <w:t>]</w:t>
      </w:r>
      <w:r w:rsidRPr="00D029B1">
        <w:rPr>
          <w:rFonts w:ascii="Times New Roman" w:hAnsi="Times New Roman" w:cs="Times New Roman"/>
          <w:sz w:val="20"/>
          <w:szCs w:val="20"/>
        </w:rPr>
        <w:t xml:space="preserve">: 7, </w:t>
      </w:r>
      <w:proofErr w:type="spellStart"/>
      <w:r w:rsidRPr="00D029B1">
        <w:rPr>
          <w:rFonts w:ascii="Times New Roman" w:hAnsi="Times New Roman" w:cs="Times New Roman"/>
          <w:sz w:val="20"/>
          <w:szCs w:val="20"/>
        </w:rPr>
        <w:t>rr</w:t>
      </w:r>
      <w:proofErr w:type="spellEnd"/>
      <w:r w:rsidRPr="00D029B1">
        <w:rPr>
          <w:rFonts w:ascii="Times New Roman" w:hAnsi="Times New Roman" w:cs="Times New Roman"/>
          <w:sz w:val="20"/>
          <w:szCs w:val="20"/>
        </w:rPr>
        <w:t>. 6-7</w:t>
      </w:r>
      <w:r w:rsidR="000D0A98" w:rsidRPr="00D029B1">
        <w:rPr>
          <w:rFonts w:ascii="Times New Roman" w:hAnsi="Times New Roman" w:cs="Times New Roman"/>
          <w:sz w:val="20"/>
          <w:szCs w:val="20"/>
        </w:rPr>
        <w:t>)</w:t>
      </w:r>
      <w:r w:rsidRPr="00D029B1">
        <w:rPr>
          <w:rFonts w:ascii="Times New Roman" w:hAnsi="Times New Roman" w:cs="Times New Roman"/>
          <w:sz w:val="20"/>
          <w:szCs w:val="20"/>
        </w:rPr>
        <w:t>.</w:t>
      </w:r>
    </w:p>
  </w:footnote>
  <w:footnote w:id="4">
    <w:p w:rsidR="00C21900" w:rsidRPr="00D029B1" w:rsidRDefault="00C21900" w:rsidP="008570E9">
      <w:pPr>
        <w:pStyle w:val="Testonotaapidipagina"/>
        <w:ind w:firstLine="708"/>
      </w:pPr>
      <w:r w:rsidRPr="00D029B1">
        <w:rPr>
          <w:rStyle w:val="Rimandonotaapidipagina"/>
        </w:rPr>
        <w:footnoteRef/>
      </w:r>
      <w:r w:rsidRPr="00D029B1">
        <w:t xml:space="preserve"> </w:t>
      </w:r>
      <w:r w:rsidR="00F21A46" w:rsidRPr="00D029B1">
        <w:t xml:space="preserve">Cfr. </w:t>
      </w:r>
      <w:proofErr w:type="spellStart"/>
      <w:r w:rsidRPr="00D029B1">
        <w:t>Pratt</w:t>
      </w:r>
      <w:proofErr w:type="spellEnd"/>
      <w:r w:rsidRPr="00D029B1">
        <w:t xml:space="preserve"> </w:t>
      </w:r>
      <w:r w:rsidR="00F21A46" w:rsidRPr="00D029B1">
        <w:t>(</w:t>
      </w:r>
      <w:r w:rsidRPr="00D029B1">
        <w:t>2014: 297</w:t>
      </w:r>
      <w:r w:rsidR="00F21A46" w:rsidRPr="00D029B1">
        <w:t>)</w:t>
      </w:r>
      <w:r w:rsidRPr="00D029B1">
        <w:t>.</w:t>
      </w:r>
    </w:p>
  </w:footnote>
  <w:footnote w:id="5">
    <w:p w:rsidR="00C21900" w:rsidRPr="00D029B1" w:rsidRDefault="00C21900" w:rsidP="008570E9">
      <w:pPr>
        <w:autoSpaceDE w:val="0"/>
        <w:autoSpaceDN w:val="0"/>
        <w:adjustRightInd w:val="0"/>
        <w:ind w:firstLine="708"/>
        <w:jc w:val="both"/>
        <w:rPr>
          <w:rFonts w:ascii="Times New Roman" w:hAnsi="Times New Roman" w:cs="Times New Roman"/>
          <w:i/>
          <w:iCs/>
          <w:sz w:val="20"/>
          <w:szCs w:val="20"/>
          <w:lang w:val="en-US"/>
        </w:rPr>
      </w:pPr>
      <w:r w:rsidRPr="00D029B1">
        <w:rPr>
          <w:rStyle w:val="Rimandonotaapidipagina"/>
          <w:rFonts w:ascii="Times New Roman" w:hAnsi="Times New Roman" w:cs="Times New Roman"/>
          <w:sz w:val="20"/>
          <w:szCs w:val="20"/>
        </w:rPr>
        <w:footnoteRef/>
      </w:r>
      <w:r w:rsidRPr="00D029B1">
        <w:rPr>
          <w:rFonts w:ascii="Times New Roman" w:hAnsi="Times New Roman" w:cs="Times New Roman"/>
          <w:sz w:val="20"/>
          <w:szCs w:val="20"/>
          <w:lang w:val="en-US"/>
        </w:rPr>
        <w:t xml:space="preserve"> </w:t>
      </w:r>
      <w:proofErr w:type="spellStart"/>
      <w:r w:rsidRPr="00D029B1">
        <w:rPr>
          <w:rFonts w:ascii="Times New Roman" w:hAnsi="Times New Roman" w:cs="Times New Roman"/>
          <w:sz w:val="20"/>
          <w:szCs w:val="20"/>
          <w:lang w:val="en-GB"/>
        </w:rPr>
        <w:t>Grierson</w:t>
      </w:r>
      <w:proofErr w:type="spellEnd"/>
      <w:r w:rsidRPr="00D029B1">
        <w:rPr>
          <w:rFonts w:ascii="Times New Roman" w:hAnsi="Times New Roman" w:cs="Times New Roman"/>
          <w:sz w:val="20"/>
          <w:szCs w:val="20"/>
          <w:lang w:val="en-GB"/>
        </w:rPr>
        <w:t xml:space="preserve"> 1940: </w:t>
      </w:r>
      <w:r w:rsidRPr="00D029B1">
        <w:rPr>
          <w:rFonts w:ascii="Times New Roman" w:hAnsi="Times New Roman" w:cs="Times New Roman"/>
          <w:sz w:val="20"/>
          <w:szCs w:val="20"/>
          <w:lang w:val="en-US"/>
        </w:rPr>
        <w:t xml:space="preserve">529-561. Si veda anche Nelson 1997: 135-144, la quale a p. 142 sottolinea: «Alfred had specifically asked for Grimbald, then, because his ‘true faith and holy religion’, and perhaps too his political assistance to the archbishop of Rheims (Fulk said he had been </w:t>
      </w:r>
      <w:r w:rsidRPr="00D029B1">
        <w:rPr>
          <w:rFonts w:ascii="Times New Roman" w:hAnsi="Times New Roman" w:cs="Times New Roman"/>
          <w:i/>
          <w:iCs/>
          <w:sz w:val="20"/>
          <w:szCs w:val="20"/>
          <w:lang w:val="en-US"/>
        </w:rPr>
        <w:t xml:space="preserve">consors ministerii nostri et in </w:t>
      </w:r>
      <w:proofErr w:type="spellStart"/>
      <w:r w:rsidRPr="00D029B1">
        <w:rPr>
          <w:rFonts w:ascii="Times New Roman" w:hAnsi="Times New Roman" w:cs="Times New Roman"/>
          <w:i/>
          <w:iCs/>
          <w:sz w:val="20"/>
          <w:szCs w:val="20"/>
          <w:lang w:val="en-US"/>
        </w:rPr>
        <w:t>omni</w:t>
      </w:r>
      <w:proofErr w:type="spellEnd"/>
      <w:r w:rsidRPr="00D029B1">
        <w:rPr>
          <w:rFonts w:ascii="Times New Roman" w:hAnsi="Times New Roman" w:cs="Times New Roman"/>
          <w:i/>
          <w:iCs/>
          <w:sz w:val="20"/>
          <w:szCs w:val="20"/>
          <w:lang w:val="en-US"/>
        </w:rPr>
        <w:t xml:space="preserve"> </w:t>
      </w:r>
      <w:proofErr w:type="spellStart"/>
      <w:r w:rsidRPr="00D029B1">
        <w:rPr>
          <w:rFonts w:ascii="Times New Roman" w:hAnsi="Times New Roman" w:cs="Times New Roman"/>
          <w:i/>
          <w:iCs/>
          <w:sz w:val="20"/>
          <w:szCs w:val="20"/>
          <w:lang w:val="en-US"/>
        </w:rPr>
        <w:t>utilitate</w:t>
      </w:r>
      <w:proofErr w:type="spellEnd"/>
      <w:r w:rsidRPr="00D029B1">
        <w:rPr>
          <w:rFonts w:ascii="Times New Roman" w:hAnsi="Times New Roman" w:cs="Times New Roman"/>
          <w:i/>
          <w:iCs/>
          <w:sz w:val="20"/>
          <w:szCs w:val="20"/>
          <w:lang w:val="en-US"/>
        </w:rPr>
        <w:t xml:space="preserve"> </w:t>
      </w:r>
      <w:proofErr w:type="spellStart"/>
      <w:r w:rsidRPr="00D029B1">
        <w:rPr>
          <w:rFonts w:ascii="Times New Roman" w:hAnsi="Times New Roman" w:cs="Times New Roman"/>
          <w:i/>
          <w:iCs/>
          <w:sz w:val="20"/>
          <w:szCs w:val="20"/>
          <w:lang w:val="en-US"/>
        </w:rPr>
        <w:t>ecclesiastica</w:t>
      </w:r>
      <w:proofErr w:type="spellEnd"/>
      <w:r w:rsidRPr="00D029B1">
        <w:rPr>
          <w:rFonts w:ascii="Times New Roman" w:hAnsi="Times New Roman" w:cs="Times New Roman"/>
          <w:i/>
          <w:iCs/>
          <w:sz w:val="20"/>
          <w:szCs w:val="20"/>
          <w:lang w:val="en-US"/>
        </w:rPr>
        <w:t xml:space="preserve"> </w:t>
      </w:r>
      <w:proofErr w:type="spellStart"/>
      <w:r w:rsidRPr="00D029B1">
        <w:rPr>
          <w:rFonts w:ascii="Times New Roman" w:hAnsi="Times New Roman" w:cs="Times New Roman"/>
          <w:i/>
          <w:iCs/>
          <w:sz w:val="20"/>
          <w:szCs w:val="20"/>
          <w:lang w:val="en-US"/>
        </w:rPr>
        <w:t>fidissimus</w:t>
      </w:r>
      <w:proofErr w:type="spellEnd"/>
      <w:r w:rsidRPr="00D029B1">
        <w:rPr>
          <w:rFonts w:ascii="Times New Roman" w:hAnsi="Times New Roman" w:cs="Times New Roman"/>
          <w:i/>
          <w:iCs/>
          <w:sz w:val="20"/>
          <w:szCs w:val="20"/>
          <w:lang w:val="en-US"/>
        </w:rPr>
        <w:t xml:space="preserve"> </w:t>
      </w:r>
      <w:proofErr w:type="spellStart"/>
      <w:r w:rsidRPr="00D029B1">
        <w:rPr>
          <w:rFonts w:ascii="Times New Roman" w:hAnsi="Times New Roman" w:cs="Times New Roman"/>
          <w:i/>
          <w:iCs/>
          <w:sz w:val="20"/>
          <w:szCs w:val="20"/>
          <w:lang w:val="en-US"/>
        </w:rPr>
        <w:t>adiutor</w:t>
      </w:r>
      <w:proofErr w:type="spellEnd"/>
      <w:r w:rsidRPr="00D029B1">
        <w:rPr>
          <w:rFonts w:ascii="Times New Roman" w:hAnsi="Times New Roman" w:cs="Times New Roman"/>
          <w:sz w:val="20"/>
          <w:szCs w:val="20"/>
          <w:lang w:val="en-US"/>
        </w:rPr>
        <w:t>)».</w:t>
      </w:r>
    </w:p>
  </w:footnote>
  <w:footnote w:id="6">
    <w:p w:rsidR="00C21900" w:rsidRPr="00D029B1" w:rsidRDefault="00C21900" w:rsidP="008570E9">
      <w:pPr>
        <w:pStyle w:val="Testonotaapidipagina"/>
        <w:ind w:firstLine="708"/>
        <w:rPr>
          <w:lang w:val="en-US"/>
        </w:rPr>
      </w:pPr>
      <w:r w:rsidRPr="00D029B1">
        <w:rPr>
          <w:rStyle w:val="Rimandonotaapidipagina"/>
        </w:rPr>
        <w:footnoteRef/>
      </w:r>
      <w:r w:rsidRPr="00D029B1">
        <w:rPr>
          <w:lang w:val="en-US"/>
        </w:rPr>
        <w:t xml:space="preserve"> </w:t>
      </w:r>
      <w:proofErr w:type="spellStart"/>
      <w:r w:rsidR="004B4456" w:rsidRPr="00D029B1">
        <w:rPr>
          <w:lang w:val="en-US"/>
        </w:rPr>
        <w:t>Cfr</w:t>
      </w:r>
      <w:proofErr w:type="spellEnd"/>
      <w:r w:rsidR="004B4456" w:rsidRPr="00D029B1">
        <w:rPr>
          <w:lang w:val="en-US"/>
        </w:rPr>
        <w:t>.</w:t>
      </w:r>
      <w:r w:rsidRPr="00D029B1">
        <w:rPr>
          <w:lang w:val="en-US"/>
        </w:rPr>
        <w:t xml:space="preserve"> </w:t>
      </w:r>
      <w:proofErr w:type="spellStart"/>
      <w:r w:rsidRPr="00D029B1">
        <w:rPr>
          <w:lang w:val="en-US"/>
        </w:rPr>
        <w:t>Bately</w:t>
      </w:r>
      <w:proofErr w:type="spellEnd"/>
      <w:r w:rsidRPr="00D029B1">
        <w:rPr>
          <w:lang w:val="en-US"/>
        </w:rPr>
        <w:t xml:space="preserve"> </w:t>
      </w:r>
      <w:r w:rsidR="004B4456" w:rsidRPr="00D029B1">
        <w:rPr>
          <w:lang w:val="en-US"/>
        </w:rPr>
        <w:t>(</w:t>
      </w:r>
      <w:r w:rsidRPr="00D029B1">
        <w:rPr>
          <w:lang w:val="en-US"/>
        </w:rPr>
        <w:t>1966: 4</w:t>
      </w:r>
      <w:r w:rsidR="004B4456" w:rsidRPr="00D029B1">
        <w:rPr>
          <w:lang w:val="en-US"/>
        </w:rPr>
        <w:t>)</w:t>
      </w:r>
      <w:r w:rsidRPr="00D029B1">
        <w:rPr>
          <w:lang w:val="en-US"/>
        </w:rPr>
        <w:t>.</w:t>
      </w:r>
    </w:p>
  </w:footnote>
  <w:footnote w:id="7">
    <w:p w:rsidR="00C21900" w:rsidRPr="00D029B1" w:rsidRDefault="00C21900" w:rsidP="008570E9">
      <w:pPr>
        <w:pStyle w:val="Testonotaapidipagina"/>
        <w:ind w:firstLine="708"/>
        <w:jc w:val="both"/>
      </w:pPr>
      <w:r w:rsidRPr="00D029B1">
        <w:rPr>
          <w:rStyle w:val="Rimandonotaapidipagina"/>
        </w:rPr>
        <w:footnoteRef/>
      </w:r>
      <w:r w:rsidRPr="00D029B1">
        <w:rPr>
          <w:lang w:val="en-US"/>
        </w:rPr>
        <w:t xml:space="preserve"> Asser, cap. 78, p. 63: «[…] sacerdotem et monachum, venerabilem videlicet virum, cantatorem optimum, et </w:t>
      </w:r>
      <w:proofErr w:type="spellStart"/>
      <w:r w:rsidRPr="00D029B1">
        <w:rPr>
          <w:lang w:val="en-US"/>
        </w:rPr>
        <w:t>omni</w:t>
      </w:r>
      <w:proofErr w:type="spellEnd"/>
      <w:r w:rsidRPr="00D029B1">
        <w:rPr>
          <w:lang w:val="en-US"/>
        </w:rPr>
        <w:t xml:space="preserve"> </w:t>
      </w:r>
      <w:proofErr w:type="spellStart"/>
      <w:r w:rsidRPr="00D029B1">
        <w:rPr>
          <w:lang w:val="en-US"/>
        </w:rPr>
        <w:t>modo</w:t>
      </w:r>
      <w:proofErr w:type="spellEnd"/>
      <w:r w:rsidRPr="00D029B1">
        <w:rPr>
          <w:lang w:val="en-US"/>
        </w:rPr>
        <w:t xml:space="preserve"> </w:t>
      </w:r>
      <w:proofErr w:type="spellStart"/>
      <w:r w:rsidRPr="00D029B1">
        <w:rPr>
          <w:lang w:val="en-US"/>
        </w:rPr>
        <w:t>ecclesiasticis</w:t>
      </w:r>
      <w:proofErr w:type="spellEnd"/>
      <w:r w:rsidRPr="00D029B1">
        <w:rPr>
          <w:lang w:val="en-US"/>
        </w:rPr>
        <w:t xml:space="preserve"> </w:t>
      </w:r>
      <w:proofErr w:type="spellStart"/>
      <w:r w:rsidRPr="00D029B1">
        <w:rPr>
          <w:lang w:val="en-US"/>
        </w:rPr>
        <w:t>disciplinis</w:t>
      </w:r>
      <w:proofErr w:type="spellEnd"/>
      <w:r w:rsidRPr="00D029B1">
        <w:rPr>
          <w:lang w:val="en-US"/>
        </w:rPr>
        <w:t xml:space="preserve"> et in </w:t>
      </w:r>
      <w:proofErr w:type="spellStart"/>
      <w:r w:rsidRPr="00D029B1">
        <w:rPr>
          <w:lang w:val="en-US"/>
        </w:rPr>
        <w:t>divina</w:t>
      </w:r>
      <w:proofErr w:type="spellEnd"/>
      <w:r w:rsidRPr="00D029B1">
        <w:rPr>
          <w:lang w:val="en-US"/>
        </w:rPr>
        <w:t xml:space="preserve"> scriptura </w:t>
      </w:r>
      <w:proofErr w:type="spellStart"/>
      <w:r w:rsidRPr="00D029B1">
        <w:rPr>
          <w:lang w:val="en-US"/>
        </w:rPr>
        <w:t>eruditissimum</w:t>
      </w:r>
      <w:proofErr w:type="spellEnd"/>
      <w:r w:rsidRPr="00D029B1">
        <w:rPr>
          <w:lang w:val="en-US"/>
        </w:rPr>
        <w:t xml:space="preserve">, et omnibus </w:t>
      </w:r>
      <w:proofErr w:type="spellStart"/>
      <w:r w:rsidRPr="00D029B1">
        <w:rPr>
          <w:lang w:val="en-US"/>
        </w:rPr>
        <w:t>bonis</w:t>
      </w:r>
      <w:proofErr w:type="spellEnd"/>
      <w:r w:rsidRPr="00D029B1">
        <w:rPr>
          <w:lang w:val="en-US"/>
        </w:rPr>
        <w:t xml:space="preserve"> </w:t>
      </w:r>
      <w:proofErr w:type="spellStart"/>
      <w:r w:rsidRPr="00D029B1">
        <w:rPr>
          <w:lang w:val="en-US"/>
        </w:rPr>
        <w:t>moribus</w:t>
      </w:r>
      <w:proofErr w:type="spellEnd"/>
      <w:r w:rsidRPr="00D029B1">
        <w:rPr>
          <w:lang w:val="en-US"/>
        </w:rPr>
        <w:t xml:space="preserve"> </w:t>
      </w:r>
      <w:proofErr w:type="spellStart"/>
      <w:r w:rsidRPr="00D029B1">
        <w:rPr>
          <w:lang w:val="en-US"/>
        </w:rPr>
        <w:t>ornatum</w:t>
      </w:r>
      <w:proofErr w:type="spellEnd"/>
      <w:r w:rsidRPr="00D029B1">
        <w:rPr>
          <w:lang w:val="en-US"/>
        </w:rPr>
        <w:t xml:space="preserve">;». </w:t>
      </w:r>
      <w:r w:rsidRPr="00D029B1">
        <w:t xml:space="preserve">L’opera è citata secondo l’edizione Stevenson </w:t>
      </w:r>
      <w:r w:rsidR="004B4456" w:rsidRPr="00D029B1">
        <w:t>(</w:t>
      </w:r>
      <w:r w:rsidRPr="00D029B1">
        <w:t>1904</w:t>
      </w:r>
      <w:r w:rsidR="004B4456" w:rsidRPr="00D029B1">
        <w:t>)</w:t>
      </w:r>
      <w:r w:rsidRPr="00D029B1">
        <w:t>.</w:t>
      </w:r>
    </w:p>
  </w:footnote>
  <w:footnote w:id="8">
    <w:p w:rsidR="00C21900" w:rsidRPr="00D029B1" w:rsidRDefault="00C21900" w:rsidP="008570E9">
      <w:pPr>
        <w:pStyle w:val="Testonotaapidipagina"/>
        <w:ind w:firstLine="708"/>
        <w:jc w:val="both"/>
      </w:pPr>
      <w:r w:rsidRPr="00D029B1">
        <w:rPr>
          <w:rStyle w:val="Rimandonotaapidipagina"/>
        </w:rPr>
        <w:footnoteRef/>
      </w:r>
      <w:r w:rsidRPr="00D029B1">
        <w:t xml:space="preserve"> </w:t>
      </w:r>
      <w:proofErr w:type="spellStart"/>
      <w:r w:rsidRPr="00D029B1">
        <w:t>Keynes–Lapigde</w:t>
      </w:r>
      <w:proofErr w:type="spellEnd"/>
      <w:r w:rsidRPr="00D029B1">
        <w:t xml:space="preserve"> </w:t>
      </w:r>
      <w:r w:rsidR="004B4456" w:rsidRPr="00D029B1">
        <w:t>(</w:t>
      </w:r>
      <w:r w:rsidRPr="00D029B1">
        <w:t>1983: 27</w:t>
      </w:r>
      <w:r w:rsidR="004B4456" w:rsidRPr="00D029B1">
        <w:t>)</w:t>
      </w:r>
      <w:r w:rsidRPr="00D029B1">
        <w:t>. Il manoscritto che ne conserva copia è il London, BL, Additional 34890, realizzato all’inizio dell’XI secolo e noto come ‘</w:t>
      </w:r>
      <w:proofErr w:type="spellStart"/>
      <w:r w:rsidRPr="00D029B1">
        <w:t>Grimbald</w:t>
      </w:r>
      <w:proofErr w:type="spellEnd"/>
      <w:r w:rsidRPr="00D029B1">
        <w:t xml:space="preserve"> </w:t>
      </w:r>
      <w:proofErr w:type="spellStart"/>
      <w:r w:rsidRPr="00D029B1">
        <w:t>Gospels</w:t>
      </w:r>
      <w:proofErr w:type="spellEnd"/>
      <w:r w:rsidRPr="00D029B1">
        <w:t>’.</w:t>
      </w:r>
    </w:p>
  </w:footnote>
  <w:footnote w:id="9">
    <w:p w:rsidR="00C21900" w:rsidRPr="00D029B1" w:rsidRDefault="00C21900" w:rsidP="008570E9">
      <w:pPr>
        <w:pStyle w:val="Testonotaapidipagina"/>
        <w:ind w:firstLine="708"/>
        <w:jc w:val="both"/>
      </w:pPr>
      <w:r w:rsidRPr="00D029B1">
        <w:rPr>
          <w:rStyle w:val="Rimandonotaapidipagina"/>
        </w:rPr>
        <w:footnoteRef/>
      </w:r>
      <w:r w:rsidRPr="00D029B1">
        <w:t xml:space="preserve"> </w:t>
      </w:r>
      <w:proofErr w:type="spellStart"/>
      <w:r w:rsidRPr="00D029B1">
        <w:t>Magoun</w:t>
      </w:r>
      <w:proofErr w:type="spellEnd"/>
      <w:r w:rsidRPr="00D029B1">
        <w:t xml:space="preserve"> </w:t>
      </w:r>
      <w:r w:rsidR="004B4456" w:rsidRPr="00D029B1">
        <w:t>(</w:t>
      </w:r>
      <w:r w:rsidRPr="00D029B1">
        <w:t>1948: 103-</w:t>
      </w:r>
      <w:r w:rsidR="004B4456" w:rsidRPr="00D029B1">
        <w:t>10</w:t>
      </w:r>
      <w:r w:rsidRPr="00D029B1">
        <w:t>4</w:t>
      </w:r>
      <w:r w:rsidR="004B4456" w:rsidRPr="00D029B1">
        <w:t>)</w:t>
      </w:r>
      <w:r w:rsidRPr="00D029B1">
        <w:t xml:space="preserve">. Si veda anche </w:t>
      </w:r>
      <w:proofErr w:type="spellStart"/>
      <w:r w:rsidRPr="00D029B1">
        <w:t>Hodgkin</w:t>
      </w:r>
      <w:proofErr w:type="spellEnd"/>
      <w:r w:rsidRPr="00D029B1">
        <w:t xml:space="preserve"> </w:t>
      </w:r>
      <w:r w:rsidR="004B4456" w:rsidRPr="00D029B1">
        <w:t>(</w:t>
      </w:r>
      <w:r w:rsidRPr="00D029B1">
        <w:t>1935: 613</w:t>
      </w:r>
      <w:r w:rsidR="004B4456" w:rsidRPr="00D029B1">
        <w:t>)</w:t>
      </w:r>
      <w:r w:rsidRPr="00D029B1">
        <w:t>.</w:t>
      </w:r>
    </w:p>
  </w:footnote>
  <w:footnote w:id="10">
    <w:p w:rsidR="00C21900" w:rsidRPr="00D029B1" w:rsidRDefault="00C21900" w:rsidP="008570E9">
      <w:pPr>
        <w:pStyle w:val="Testonotaapidipagina"/>
        <w:ind w:firstLine="708"/>
        <w:jc w:val="both"/>
      </w:pPr>
      <w:r w:rsidRPr="00D029B1">
        <w:rPr>
          <w:rStyle w:val="Rimandonotaapidipagina"/>
        </w:rPr>
        <w:footnoteRef/>
      </w:r>
      <w:r w:rsidRPr="00D029B1">
        <w:rPr>
          <w:lang w:val="en-US"/>
        </w:rPr>
        <w:t xml:space="preserve"> Lapidge </w:t>
      </w:r>
      <w:r w:rsidR="00E12961" w:rsidRPr="00D029B1">
        <w:rPr>
          <w:lang w:val="en-US"/>
        </w:rPr>
        <w:t>(</w:t>
      </w:r>
      <w:r w:rsidRPr="00D029B1">
        <w:rPr>
          <w:lang w:val="en-US"/>
        </w:rPr>
        <w:t>1981: 78</w:t>
      </w:r>
      <w:r w:rsidR="00E12961" w:rsidRPr="00D029B1">
        <w:rPr>
          <w:lang w:val="en-US"/>
        </w:rPr>
        <w:t>)</w:t>
      </w:r>
      <w:r w:rsidRPr="00D029B1">
        <w:rPr>
          <w:lang w:val="en-US"/>
        </w:rPr>
        <w:t xml:space="preserve">. Stenton </w:t>
      </w:r>
      <w:r w:rsidR="00E12961" w:rsidRPr="00D029B1">
        <w:rPr>
          <w:lang w:val="en-US"/>
        </w:rPr>
        <w:t>(</w:t>
      </w:r>
      <w:r w:rsidRPr="00D029B1">
        <w:rPr>
          <w:lang w:val="en-US"/>
        </w:rPr>
        <w:t>1971: 268</w:t>
      </w:r>
      <w:r w:rsidR="00E12961" w:rsidRPr="00D029B1">
        <w:rPr>
          <w:lang w:val="en-US"/>
        </w:rPr>
        <w:t>)</w:t>
      </w:r>
      <w:r w:rsidRPr="00D029B1">
        <w:rPr>
          <w:lang w:val="en-US"/>
        </w:rPr>
        <w:t xml:space="preserve">: «It was an unhappy community, planted on a desolate site, and tension between the austere John and certain of his monks broke at last into a conspiracy through which he nearly lost his life». </w:t>
      </w:r>
      <w:r w:rsidRPr="00D029B1">
        <w:t xml:space="preserve">L’episodio è narrato nel capitolo 94 della </w:t>
      </w:r>
      <w:r w:rsidRPr="00D029B1">
        <w:rPr>
          <w:i/>
          <w:iCs/>
        </w:rPr>
        <w:t>Vita Aelfredi</w:t>
      </w:r>
      <w:r w:rsidRPr="00D029B1">
        <w:t>.</w:t>
      </w:r>
    </w:p>
  </w:footnote>
  <w:footnote w:id="11">
    <w:p w:rsidR="00C21900" w:rsidRPr="00D029B1" w:rsidRDefault="00C21900" w:rsidP="008570E9">
      <w:pPr>
        <w:pStyle w:val="Testonotaapidipagina"/>
        <w:ind w:firstLine="708"/>
        <w:jc w:val="both"/>
      </w:pPr>
      <w:r w:rsidRPr="00D029B1">
        <w:rPr>
          <w:rStyle w:val="Rimandonotaapidipagina"/>
        </w:rPr>
        <w:footnoteRef/>
      </w:r>
      <w:r w:rsidRPr="00D029B1">
        <w:t xml:space="preserve"> Asser, cap. 78, p. 63: «</w:t>
      </w:r>
      <w:proofErr w:type="spellStart"/>
      <w:r w:rsidRPr="00D029B1">
        <w:t>lohannem</w:t>
      </w:r>
      <w:proofErr w:type="spellEnd"/>
      <w:r w:rsidRPr="00D029B1">
        <w:t xml:space="preserve"> </w:t>
      </w:r>
      <w:proofErr w:type="spellStart"/>
      <w:r w:rsidRPr="00D029B1">
        <w:t>quoque</w:t>
      </w:r>
      <w:proofErr w:type="spellEnd"/>
      <w:r w:rsidRPr="00D029B1">
        <w:t xml:space="preserve">, </w:t>
      </w:r>
      <w:proofErr w:type="spellStart"/>
      <w:r w:rsidRPr="00D029B1">
        <w:t>aeque</w:t>
      </w:r>
      <w:proofErr w:type="spellEnd"/>
      <w:r w:rsidRPr="00D029B1">
        <w:t xml:space="preserve"> </w:t>
      </w:r>
      <w:proofErr w:type="spellStart"/>
      <w:r w:rsidRPr="00D029B1">
        <w:t>presbyterum</w:t>
      </w:r>
      <w:proofErr w:type="spellEnd"/>
      <w:r w:rsidRPr="00D029B1">
        <w:t xml:space="preserve"> et monachum, acerrimi ingenii virum, </w:t>
      </w:r>
      <w:proofErr w:type="spellStart"/>
      <w:r w:rsidRPr="00D029B1">
        <w:t>et</w:t>
      </w:r>
      <w:proofErr w:type="spellEnd"/>
      <w:r w:rsidRPr="00D029B1">
        <w:t xml:space="preserve"> in omnibus </w:t>
      </w:r>
      <w:proofErr w:type="spellStart"/>
      <w:r w:rsidRPr="00D029B1">
        <w:t>disciplinis</w:t>
      </w:r>
      <w:proofErr w:type="spellEnd"/>
      <w:r w:rsidRPr="00D029B1">
        <w:t xml:space="preserve"> </w:t>
      </w:r>
      <w:proofErr w:type="spellStart"/>
      <w:r w:rsidRPr="00D029B1">
        <w:t>liter</w:t>
      </w:r>
      <w:proofErr w:type="spellEnd"/>
      <w:r w:rsidRPr="00D029B1">
        <w:t xml:space="preserve"> </w:t>
      </w:r>
      <w:proofErr w:type="spellStart"/>
      <w:r w:rsidRPr="00D029B1">
        <w:t>atariae</w:t>
      </w:r>
      <w:proofErr w:type="spellEnd"/>
      <w:r w:rsidRPr="00D029B1">
        <w:t xml:space="preserve"> </w:t>
      </w:r>
      <w:proofErr w:type="spellStart"/>
      <w:r w:rsidRPr="00D029B1">
        <w:t>artis</w:t>
      </w:r>
      <w:proofErr w:type="spellEnd"/>
      <w:r w:rsidRPr="00D029B1">
        <w:t xml:space="preserve"> </w:t>
      </w:r>
      <w:proofErr w:type="spellStart"/>
      <w:r w:rsidRPr="00D029B1">
        <w:t>eruditissimum</w:t>
      </w:r>
      <w:proofErr w:type="spellEnd"/>
      <w:r w:rsidRPr="00D029B1">
        <w:t xml:space="preserve"> </w:t>
      </w:r>
      <w:proofErr w:type="spellStart"/>
      <w:r w:rsidRPr="00D029B1">
        <w:t>et</w:t>
      </w:r>
      <w:proofErr w:type="spellEnd"/>
      <w:r w:rsidRPr="00D029B1">
        <w:t xml:space="preserve"> in </w:t>
      </w:r>
      <w:proofErr w:type="spellStart"/>
      <w:r w:rsidRPr="00D029B1">
        <w:t>multis</w:t>
      </w:r>
      <w:proofErr w:type="spellEnd"/>
      <w:r w:rsidRPr="00D029B1">
        <w:t xml:space="preserve"> </w:t>
      </w:r>
      <w:proofErr w:type="spellStart"/>
      <w:r w:rsidRPr="00D029B1">
        <w:t>aliis</w:t>
      </w:r>
      <w:proofErr w:type="spellEnd"/>
      <w:r w:rsidRPr="00D029B1">
        <w:t xml:space="preserve"> </w:t>
      </w:r>
      <w:proofErr w:type="spellStart"/>
      <w:r w:rsidRPr="00D029B1">
        <w:t>artibus</w:t>
      </w:r>
      <w:proofErr w:type="spellEnd"/>
      <w:r w:rsidRPr="00D029B1">
        <w:t xml:space="preserve"> </w:t>
      </w:r>
      <w:proofErr w:type="spellStart"/>
      <w:r w:rsidRPr="00D029B1">
        <w:t>artificiosum</w:t>
      </w:r>
      <w:proofErr w:type="spellEnd"/>
      <w:r w:rsidRPr="00D029B1">
        <w:t>». Sulle ipotesi relative all’identità del</w:t>
      </w:r>
      <w:r w:rsidR="00E12961" w:rsidRPr="00D029B1">
        <w:t xml:space="preserve"> </w:t>
      </w:r>
      <w:r w:rsidRPr="00D029B1">
        <w:t>/</w:t>
      </w:r>
      <w:r w:rsidR="00E12961" w:rsidRPr="00D029B1">
        <w:t xml:space="preserve"> </w:t>
      </w:r>
      <w:r w:rsidRPr="00D029B1">
        <w:t xml:space="preserve">dei </w:t>
      </w:r>
      <w:proofErr w:type="spellStart"/>
      <w:r w:rsidRPr="00D029B1">
        <w:t>Iohannes</w:t>
      </w:r>
      <w:proofErr w:type="spellEnd"/>
      <w:r w:rsidRPr="00D029B1">
        <w:t xml:space="preserve"> menzionati nella </w:t>
      </w:r>
      <w:r w:rsidRPr="00D029B1">
        <w:rPr>
          <w:i/>
          <w:iCs/>
        </w:rPr>
        <w:t xml:space="preserve">Vita </w:t>
      </w:r>
      <w:proofErr w:type="spellStart"/>
      <w:r w:rsidRPr="00D029B1">
        <w:rPr>
          <w:i/>
          <w:iCs/>
        </w:rPr>
        <w:t>Aelfredi</w:t>
      </w:r>
      <w:proofErr w:type="spellEnd"/>
      <w:r w:rsidRPr="00D029B1">
        <w:t xml:space="preserve"> </w:t>
      </w:r>
      <w:r w:rsidR="00E12961" w:rsidRPr="00D029B1">
        <w:t xml:space="preserve">cfr. </w:t>
      </w:r>
      <w:r w:rsidRPr="00D029B1">
        <w:t xml:space="preserve">in particolare </w:t>
      </w:r>
      <w:proofErr w:type="spellStart"/>
      <w:r w:rsidRPr="00D029B1">
        <w:t>Lapidge</w:t>
      </w:r>
      <w:proofErr w:type="spellEnd"/>
      <w:r w:rsidRPr="00D029B1">
        <w:t xml:space="preserve"> </w:t>
      </w:r>
      <w:r w:rsidR="00E12961" w:rsidRPr="00D029B1">
        <w:t>(</w:t>
      </w:r>
      <w:r w:rsidRPr="00D029B1">
        <w:t>1981: 77-79</w:t>
      </w:r>
      <w:r w:rsidR="00E12961" w:rsidRPr="00D029B1">
        <w:t>)</w:t>
      </w:r>
      <w:r w:rsidR="005A21DF" w:rsidRPr="00D029B1">
        <w:t xml:space="preserve"> e </w:t>
      </w:r>
      <w:proofErr w:type="spellStart"/>
      <w:r w:rsidR="005A21DF" w:rsidRPr="00D029B1">
        <w:t>Godden</w:t>
      </w:r>
      <w:proofErr w:type="spellEnd"/>
      <w:r w:rsidR="005A21DF" w:rsidRPr="00D029B1">
        <w:t xml:space="preserve"> </w:t>
      </w:r>
      <w:r w:rsidR="00E12961" w:rsidRPr="00D029B1">
        <w:t>(</w:t>
      </w:r>
      <w:r w:rsidR="005A21DF" w:rsidRPr="00D029B1">
        <w:t>2012: 134 n</w:t>
      </w:r>
      <w:r w:rsidR="00E12961" w:rsidRPr="00D029B1">
        <w:t>ota</w:t>
      </w:r>
      <w:r w:rsidR="005A21DF" w:rsidRPr="00D029B1">
        <w:t xml:space="preserve"> 23</w:t>
      </w:r>
      <w:r w:rsidR="00E12961" w:rsidRPr="00D029B1">
        <w:t>)</w:t>
      </w:r>
      <w:r w:rsidRPr="00D029B1">
        <w:t>.</w:t>
      </w:r>
    </w:p>
  </w:footnote>
  <w:footnote w:id="12">
    <w:p w:rsidR="00C21900" w:rsidRPr="00D029B1" w:rsidRDefault="00C21900" w:rsidP="008570E9">
      <w:pPr>
        <w:pStyle w:val="Testonotaapidipagina"/>
        <w:ind w:firstLine="708"/>
        <w:jc w:val="both"/>
      </w:pPr>
      <w:r w:rsidRPr="00D029B1">
        <w:rPr>
          <w:rStyle w:val="Rimandonotaapidipagina"/>
        </w:rPr>
        <w:footnoteRef/>
      </w:r>
      <w:r w:rsidRPr="00D029B1">
        <w:t xml:space="preserve"> Al f. 78v del codice Oxford, Bodleian Library, Rawlison C. 697, redatto nel Nord della Francia alla fine del IX secolo e contenente opere di Adelmo e Prudenzio. </w:t>
      </w:r>
    </w:p>
  </w:footnote>
  <w:footnote w:id="13">
    <w:p w:rsidR="00C21900" w:rsidRPr="00D029B1" w:rsidRDefault="00C21900" w:rsidP="008570E9">
      <w:pPr>
        <w:pStyle w:val="Rientrocorpodeltesto"/>
        <w:spacing w:line="240" w:lineRule="auto"/>
        <w:ind w:firstLine="708"/>
        <w:rPr>
          <w:sz w:val="20"/>
        </w:rPr>
      </w:pPr>
      <w:r w:rsidRPr="00D029B1">
        <w:rPr>
          <w:rStyle w:val="Rimandonotaapidipagina"/>
          <w:sz w:val="20"/>
        </w:rPr>
        <w:footnoteRef/>
      </w:r>
      <w:r w:rsidRPr="00D029B1">
        <w:rPr>
          <w:sz w:val="20"/>
          <w:lang w:val="en-US"/>
        </w:rPr>
        <w:t xml:space="preserve">Pratt </w:t>
      </w:r>
      <w:r w:rsidR="009B22EF" w:rsidRPr="00D029B1">
        <w:rPr>
          <w:sz w:val="20"/>
          <w:lang w:val="en-US"/>
        </w:rPr>
        <w:t>(</w:t>
      </w:r>
      <w:r w:rsidRPr="00D029B1">
        <w:rPr>
          <w:sz w:val="20"/>
          <w:lang w:val="en-US"/>
        </w:rPr>
        <w:t>2014: 313-15</w:t>
      </w:r>
      <w:r w:rsidR="009B22EF" w:rsidRPr="00D029B1">
        <w:rPr>
          <w:sz w:val="20"/>
          <w:lang w:val="en-US"/>
        </w:rPr>
        <w:t>)</w:t>
      </w:r>
      <w:r w:rsidRPr="00D029B1">
        <w:rPr>
          <w:sz w:val="20"/>
          <w:lang w:val="en-US"/>
        </w:rPr>
        <w:t xml:space="preserve">: «The attribution to John the Old Saxon makes sense in view of the close connections which they exhibit with Alfredian learning». </w:t>
      </w:r>
      <w:r w:rsidRPr="00D029B1">
        <w:rPr>
          <w:sz w:val="20"/>
        </w:rPr>
        <w:t xml:space="preserve">Gli acrostici riportano in nomi AELFRED / ELFRED. Si rimanda a </w:t>
      </w:r>
      <w:proofErr w:type="spellStart"/>
      <w:r w:rsidRPr="00D029B1">
        <w:rPr>
          <w:sz w:val="20"/>
        </w:rPr>
        <w:t>Lapidge</w:t>
      </w:r>
      <w:proofErr w:type="spellEnd"/>
      <w:r w:rsidRPr="00D029B1">
        <w:rPr>
          <w:sz w:val="20"/>
        </w:rPr>
        <w:t xml:space="preserve"> </w:t>
      </w:r>
      <w:r w:rsidR="009B22EF" w:rsidRPr="00D029B1">
        <w:rPr>
          <w:sz w:val="20"/>
        </w:rPr>
        <w:t>(</w:t>
      </w:r>
      <w:r w:rsidRPr="00D029B1">
        <w:rPr>
          <w:sz w:val="20"/>
        </w:rPr>
        <w:t>1981</w:t>
      </w:r>
      <w:r w:rsidR="009B22EF" w:rsidRPr="00D029B1">
        <w:rPr>
          <w:sz w:val="20"/>
        </w:rPr>
        <w:t>)</w:t>
      </w:r>
      <w:r w:rsidRPr="00D029B1">
        <w:rPr>
          <w:sz w:val="20"/>
        </w:rPr>
        <w:t xml:space="preserve">, </w:t>
      </w:r>
      <w:proofErr w:type="spellStart"/>
      <w:r w:rsidRPr="00D029B1">
        <w:rPr>
          <w:sz w:val="20"/>
        </w:rPr>
        <w:t>Morrish</w:t>
      </w:r>
      <w:proofErr w:type="spellEnd"/>
      <w:r w:rsidRPr="00D029B1">
        <w:rPr>
          <w:sz w:val="20"/>
        </w:rPr>
        <w:t xml:space="preserve"> </w:t>
      </w:r>
      <w:r w:rsidR="009B22EF" w:rsidRPr="00D029B1">
        <w:rPr>
          <w:sz w:val="20"/>
        </w:rPr>
        <w:t>(</w:t>
      </w:r>
      <w:r w:rsidRPr="00D029B1">
        <w:rPr>
          <w:sz w:val="20"/>
        </w:rPr>
        <w:t>1986: 94</w:t>
      </w:r>
      <w:r w:rsidR="009B22EF" w:rsidRPr="00D029B1">
        <w:rPr>
          <w:sz w:val="20"/>
        </w:rPr>
        <w:t>)</w:t>
      </w:r>
      <w:r w:rsidRPr="00D029B1">
        <w:rPr>
          <w:sz w:val="20"/>
        </w:rPr>
        <w:t xml:space="preserve"> e </w:t>
      </w:r>
      <w:proofErr w:type="spellStart"/>
      <w:r w:rsidRPr="00D029B1">
        <w:rPr>
          <w:sz w:val="20"/>
        </w:rPr>
        <w:t>Morrish</w:t>
      </w:r>
      <w:proofErr w:type="spellEnd"/>
      <w:r w:rsidRPr="00D029B1">
        <w:rPr>
          <w:sz w:val="20"/>
        </w:rPr>
        <w:t xml:space="preserve"> </w:t>
      </w:r>
      <w:r w:rsidR="009B22EF" w:rsidRPr="00D029B1">
        <w:rPr>
          <w:sz w:val="20"/>
        </w:rPr>
        <w:t>(</w:t>
      </w:r>
      <w:r w:rsidRPr="00D029B1">
        <w:rPr>
          <w:sz w:val="20"/>
        </w:rPr>
        <w:t>1988: 31</w:t>
      </w:r>
      <w:r w:rsidR="009B22EF" w:rsidRPr="00D029B1">
        <w:rPr>
          <w:sz w:val="20"/>
        </w:rPr>
        <w:t>)</w:t>
      </w:r>
      <w:r w:rsidRPr="00D029B1">
        <w:rPr>
          <w:sz w:val="20"/>
        </w:rPr>
        <w:t xml:space="preserve">. Si vedano in proposito anche </w:t>
      </w:r>
      <w:proofErr w:type="spellStart"/>
      <w:r w:rsidRPr="00D029B1">
        <w:rPr>
          <w:sz w:val="20"/>
        </w:rPr>
        <w:t>Ker</w:t>
      </w:r>
      <w:proofErr w:type="spellEnd"/>
      <w:r w:rsidRPr="00D029B1">
        <w:rPr>
          <w:sz w:val="20"/>
        </w:rPr>
        <w:t xml:space="preserve"> </w:t>
      </w:r>
      <w:r w:rsidR="009B22EF" w:rsidRPr="00D029B1">
        <w:rPr>
          <w:sz w:val="20"/>
        </w:rPr>
        <w:t>(</w:t>
      </w:r>
      <w:r w:rsidRPr="00D029B1">
        <w:rPr>
          <w:sz w:val="20"/>
        </w:rPr>
        <w:t>1957</w:t>
      </w:r>
      <w:r w:rsidR="00763898" w:rsidRPr="00D029B1">
        <w:rPr>
          <w:sz w:val="20"/>
        </w:rPr>
        <w:t>:</w:t>
      </w:r>
      <w:r w:rsidRPr="00D029B1">
        <w:rPr>
          <w:sz w:val="20"/>
        </w:rPr>
        <w:t xml:space="preserve"> </w:t>
      </w:r>
      <w:r w:rsidR="00763898" w:rsidRPr="00D029B1">
        <w:rPr>
          <w:sz w:val="20"/>
        </w:rPr>
        <w:t xml:space="preserve">4-5, </w:t>
      </w:r>
      <w:proofErr w:type="spellStart"/>
      <w:r w:rsidRPr="00D029B1">
        <w:rPr>
          <w:sz w:val="20"/>
        </w:rPr>
        <w:t>n</w:t>
      </w:r>
      <w:r w:rsidR="005E310B" w:rsidRPr="00D029B1">
        <w:rPr>
          <w:sz w:val="20"/>
        </w:rPr>
        <w:t>°</w:t>
      </w:r>
      <w:proofErr w:type="spellEnd"/>
      <w:r w:rsidRPr="00D029B1">
        <w:rPr>
          <w:sz w:val="20"/>
        </w:rPr>
        <w:t xml:space="preserve"> 6</w:t>
      </w:r>
      <w:r w:rsidR="009B22EF" w:rsidRPr="00D029B1">
        <w:rPr>
          <w:sz w:val="20"/>
        </w:rPr>
        <w:t>)</w:t>
      </w:r>
      <w:r w:rsidR="00377593" w:rsidRPr="00D029B1">
        <w:rPr>
          <w:sz w:val="20"/>
        </w:rPr>
        <w:t>,</w:t>
      </w:r>
      <w:r w:rsidRPr="00D029B1">
        <w:rPr>
          <w:sz w:val="20"/>
        </w:rPr>
        <w:t xml:space="preserve"> e </w:t>
      </w:r>
      <w:proofErr w:type="spellStart"/>
      <w:r w:rsidRPr="00D029B1">
        <w:rPr>
          <w:sz w:val="20"/>
        </w:rPr>
        <w:t>Gneuss</w:t>
      </w:r>
      <w:proofErr w:type="spellEnd"/>
      <w:r w:rsidRPr="00D029B1">
        <w:rPr>
          <w:sz w:val="20"/>
        </w:rPr>
        <w:t xml:space="preserve"> </w:t>
      </w:r>
      <w:r w:rsidR="009B22EF" w:rsidRPr="00D029B1">
        <w:rPr>
          <w:sz w:val="20"/>
        </w:rPr>
        <w:t>(</w:t>
      </w:r>
      <w:r w:rsidRPr="00D029B1">
        <w:rPr>
          <w:sz w:val="20"/>
        </w:rPr>
        <w:t>2001</w:t>
      </w:r>
      <w:r w:rsidR="00065918" w:rsidRPr="00D029B1">
        <w:rPr>
          <w:sz w:val="20"/>
        </w:rPr>
        <w:t>: 119,</w:t>
      </w:r>
      <w:r w:rsidRPr="00D029B1">
        <w:rPr>
          <w:sz w:val="20"/>
        </w:rPr>
        <w:t xml:space="preserve"> </w:t>
      </w:r>
      <w:proofErr w:type="spellStart"/>
      <w:r w:rsidRPr="00D029B1">
        <w:rPr>
          <w:sz w:val="20"/>
        </w:rPr>
        <w:t>n</w:t>
      </w:r>
      <w:r w:rsidR="005E310B" w:rsidRPr="00D029B1">
        <w:rPr>
          <w:sz w:val="20"/>
        </w:rPr>
        <w:t>°</w:t>
      </w:r>
      <w:proofErr w:type="spellEnd"/>
      <w:r w:rsidRPr="00D029B1">
        <w:rPr>
          <w:sz w:val="20"/>
        </w:rPr>
        <w:t xml:space="preserve"> 794</w:t>
      </w:r>
      <w:r w:rsidR="009B22EF" w:rsidRPr="00D029B1">
        <w:rPr>
          <w:sz w:val="20"/>
        </w:rPr>
        <w:t>)</w:t>
      </w:r>
      <w:r w:rsidRPr="00D029B1">
        <w:rPr>
          <w:sz w:val="20"/>
        </w:rPr>
        <w:t>.</w:t>
      </w:r>
    </w:p>
  </w:footnote>
  <w:footnote w:id="14">
    <w:p w:rsidR="00C21900" w:rsidRPr="00D029B1" w:rsidRDefault="00C21900" w:rsidP="008570E9">
      <w:pPr>
        <w:pStyle w:val="Rientrocorpodeltesto"/>
        <w:spacing w:line="240" w:lineRule="auto"/>
        <w:ind w:firstLine="708"/>
        <w:rPr>
          <w:sz w:val="20"/>
        </w:rPr>
      </w:pPr>
      <w:r w:rsidRPr="00D029B1">
        <w:rPr>
          <w:rStyle w:val="Rimandonotaapidipagina"/>
          <w:sz w:val="20"/>
        </w:rPr>
        <w:footnoteRef/>
      </w:r>
      <w:r w:rsidRPr="00D029B1">
        <w:rPr>
          <w:sz w:val="20"/>
          <w:lang w:val="en-US"/>
        </w:rPr>
        <w:t xml:space="preserve"> Keynes–</w:t>
      </w:r>
      <w:proofErr w:type="spellStart"/>
      <w:r w:rsidRPr="00D029B1">
        <w:rPr>
          <w:sz w:val="20"/>
          <w:lang w:val="en-US"/>
        </w:rPr>
        <w:t>Lapidge</w:t>
      </w:r>
      <w:proofErr w:type="spellEnd"/>
      <w:r w:rsidRPr="00D029B1">
        <w:rPr>
          <w:sz w:val="20"/>
          <w:lang w:val="en-US"/>
        </w:rPr>
        <w:t xml:space="preserve"> </w:t>
      </w:r>
      <w:r w:rsidR="002617AA" w:rsidRPr="00D029B1">
        <w:rPr>
          <w:sz w:val="20"/>
          <w:lang w:val="en-US"/>
        </w:rPr>
        <w:t>(</w:t>
      </w:r>
      <w:r w:rsidRPr="00D029B1">
        <w:rPr>
          <w:sz w:val="20"/>
          <w:lang w:val="en-US"/>
        </w:rPr>
        <w:t>1983: 298 n</w:t>
      </w:r>
      <w:r w:rsidR="002617AA" w:rsidRPr="00D029B1">
        <w:rPr>
          <w:sz w:val="20"/>
          <w:lang w:val="en-US"/>
        </w:rPr>
        <w:t>ota</w:t>
      </w:r>
      <w:r w:rsidRPr="00D029B1">
        <w:rPr>
          <w:sz w:val="20"/>
          <w:lang w:val="en-US"/>
        </w:rPr>
        <w:t xml:space="preserve"> 2</w:t>
      </w:r>
      <w:r w:rsidR="002617AA" w:rsidRPr="00D029B1">
        <w:rPr>
          <w:sz w:val="20"/>
          <w:lang w:val="en-US"/>
        </w:rPr>
        <w:t>)</w:t>
      </w:r>
      <w:r w:rsidRPr="00D029B1">
        <w:rPr>
          <w:sz w:val="20"/>
          <w:lang w:val="en-US"/>
        </w:rPr>
        <w:t xml:space="preserve">: «William of </w:t>
      </w:r>
      <w:proofErr w:type="spellStart"/>
      <w:r w:rsidRPr="00D029B1">
        <w:rPr>
          <w:sz w:val="20"/>
          <w:lang w:val="en-US"/>
        </w:rPr>
        <w:t>Malmesbury</w:t>
      </w:r>
      <w:proofErr w:type="spellEnd"/>
      <w:r w:rsidRPr="00D029B1">
        <w:rPr>
          <w:sz w:val="20"/>
          <w:lang w:val="en-US"/>
        </w:rPr>
        <w:t xml:space="preserve"> reports (on the basis of unknown evidence) that Asser expounded the text of Boethius to the king ‘in simple prose’ (</w:t>
      </w:r>
      <w:proofErr w:type="spellStart"/>
      <w:r w:rsidRPr="00D029B1">
        <w:rPr>
          <w:i/>
          <w:iCs/>
          <w:sz w:val="20"/>
          <w:lang w:val="en-US"/>
        </w:rPr>
        <w:t>planioribus</w:t>
      </w:r>
      <w:proofErr w:type="spellEnd"/>
      <w:r w:rsidRPr="00D029B1">
        <w:rPr>
          <w:i/>
          <w:iCs/>
          <w:sz w:val="20"/>
          <w:lang w:val="en-US"/>
        </w:rPr>
        <w:t xml:space="preserve"> </w:t>
      </w:r>
      <w:proofErr w:type="spellStart"/>
      <w:r w:rsidRPr="00D029B1">
        <w:rPr>
          <w:i/>
          <w:iCs/>
          <w:sz w:val="20"/>
          <w:lang w:val="en-US"/>
        </w:rPr>
        <w:t>verbis</w:t>
      </w:r>
      <w:proofErr w:type="spellEnd"/>
      <w:r w:rsidRPr="00D029B1">
        <w:rPr>
          <w:i/>
          <w:iCs/>
          <w:sz w:val="20"/>
          <w:lang w:val="en-US"/>
        </w:rPr>
        <w:t xml:space="preserve"> </w:t>
      </w:r>
      <w:proofErr w:type="spellStart"/>
      <w:r w:rsidRPr="00D029B1">
        <w:rPr>
          <w:i/>
          <w:iCs/>
          <w:sz w:val="20"/>
          <w:lang w:val="en-US"/>
        </w:rPr>
        <w:t>elucidavit</w:t>
      </w:r>
      <w:proofErr w:type="spellEnd"/>
      <w:r w:rsidRPr="00D029B1">
        <w:rPr>
          <w:sz w:val="20"/>
          <w:lang w:val="en-US"/>
        </w:rPr>
        <w:t xml:space="preserve">) […]». </w:t>
      </w:r>
      <w:proofErr w:type="spellStart"/>
      <w:r w:rsidRPr="00D029B1">
        <w:rPr>
          <w:sz w:val="20"/>
        </w:rPr>
        <w:t>Bullough</w:t>
      </w:r>
      <w:proofErr w:type="spellEnd"/>
      <w:r w:rsidRPr="00D029B1">
        <w:rPr>
          <w:sz w:val="20"/>
        </w:rPr>
        <w:t xml:space="preserve"> </w:t>
      </w:r>
      <w:r w:rsidR="002617AA" w:rsidRPr="00D029B1">
        <w:rPr>
          <w:sz w:val="20"/>
        </w:rPr>
        <w:t>(</w:t>
      </w:r>
      <w:r w:rsidRPr="00D029B1">
        <w:rPr>
          <w:sz w:val="20"/>
        </w:rPr>
        <w:t>1972: 461</w:t>
      </w:r>
      <w:r w:rsidR="002617AA" w:rsidRPr="00D029B1">
        <w:rPr>
          <w:sz w:val="20"/>
        </w:rPr>
        <w:t>)</w:t>
      </w:r>
      <w:r w:rsidRPr="00D029B1">
        <w:rPr>
          <w:sz w:val="20"/>
        </w:rPr>
        <w:t xml:space="preserve"> rimanda al </w:t>
      </w:r>
      <w:proofErr w:type="spellStart"/>
      <w:r w:rsidRPr="00D029B1">
        <w:rPr>
          <w:sz w:val="20"/>
        </w:rPr>
        <w:t>Courcelle</w:t>
      </w:r>
      <w:proofErr w:type="spellEnd"/>
      <w:r w:rsidRPr="00D029B1">
        <w:rPr>
          <w:sz w:val="20"/>
        </w:rPr>
        <w:t xml:space="preserve"> il quale, a seguito del completo riesame dei commentari </w:t>
      </w:r>
      <w:proofErr w:type="spellStart"/>
      <w:r w:rsidRPr="00D029B1">
        <w:rPr>
          <w:sz w:val="20"/>
        </w:rPr>
        <w:t>carolingi</w:t>
      </w:r>
      <w:proofErr w:type="spellEnd"/>
      <w:r w:rsidRPr="00D029B1">
        <w:rPr>
          <w:sz w:val="20"/>
        </w:rPr>
        <w:t xml:space="preserve"> al </w:t>
      </w:r>
      <w:r w:rsidRPr="00D029B1">
        <w:rPr>
          <w:i/>
          <w:iCs/>
          <w:sz w:val="20"/>
        </w:rPr>
        <w:t xml:space="preserve">De </w:t>
      </w:r>
      <w:proofErr w:type="spellStart"/>
      <w:r w:rsidRPr="00D029B1">
        <w:rPr>
          <w:i/>
          <w:iCs/>
          <w:sz w:val="20"/>
        </w:rPr>
        <w:t>consolatione</w:t>
      </w:r>
      <w:proofErr w:type="spellEnd"/>
      <w:r w:rsidRPr="00D029B1">
        <w:rPr>
          <w:i/>
          <w:iCs/>
          <w:sz w:val="20"/>
        </w:rPr>
        <w:t xml:space="preserve"> </w:t>
      </w:r>
      <w:proofErr w:type="spellStart"/>
      <w:r w:rsidRPr="00D029B1">
        <w:rPr>
          <w:i/>
          <w:iCs/>
          <w:sz w:val="20"/>
        </w:rPr>
        <w:t>philosophiae</w:t>
      </w:r>
      <w:proofErr w:type="spellEnd"/>
      <w:r w:rsidRPr="00D029B1">
        <w:rPr>
          <w:sz w:val="20"/>
        </w:rPr>
        <w:t xml:space="preserve">, aveva sostenuto che quando Alfredo intraprese la traduzione dell’opera aveva davanti a sé un commento di </w:t>
      </w:r>
      <w:proofErr w:type="spellStart"/>
      <w:r w:rsidRPr="00D029B1">
        <w:rPr>
          <w:sz w:val="20"/>
        </w:rPr>
        <w:t>Asser</w:t>
      </w:r>
      <w:proofErr w:type="spellEnd"/>
      <w:r w:rsidRPr="00D029B1">
        <w:rPr>
          <w:sz w:val="20"/>
        </w:rPr>
        <w:t xml:space="preserve"> che venne impiegato insieme a una fonte di poco più antica il cui autore era Remigio d</w:t>
      </w:r>
      <w:r w:rsidR="00CE61F9" w:rsidRPr="00D029B1">
        <w:rPr>
          <w:sz w:val="20"/>
        </w:rPr>
        <w:t>’</w:t>
      </w:r>
      <w:r w:rsidRPr="00D029B1">
        <w:rPr>
          <w:sz w:val="20"/>
        </w:rPr>
        <w:t xml:space="preserve">Auxerre. Esaminato il manoscritto dell’opera in questione, Biblioteca Apostolica Vaticana, Vat. Lat. 3363, </w:t>
      </w:r>
      <w:proofErr w:type="spellStart"/>
      <w:r w:rsidRPr="00D029B1">
        <w:rPr>
          <w:sz w:val="20"/>
        </w:rPr>
        <w:t>Bately</w:t>
      </w:r>
      <w:proofErr w:type="spellEnd"/>
      <w:r w:rsidRPr="00D029B1">
        <w:rPr>
          <w:sz w:val="20"/>
        </w:rPr>
        <w:t xml:space="preserve"> 2000: 17</w:t>
      </w:r>
      <w:r w:rsidR="00F854F2" w:rsidRPr="00D029B1">
        <w:rPr>
          <w:sz w:val="20"/>
        </w:rPr>
        <w:t>,</w:t>
      </w:r>
      <w:r w:rsidRPr="00D029B1">
        <w:rPr>
          <w:sz w:val="20"/>
        </w:rPr>
        <w:t xml:space="preserve"> esprime forti perplessità su questa ipotesi. Si vedano in proposito anche Thomas </w:t>
      </w:r>
      <w:r w:rsidR="002617AA" w:rsidRPr="00D029B1">
        <w:rPr>
          <w:sz w:val="20"/>
        </w:rPr>
        <w:t>(</w:t>
      </w:r>
      <w:r w:rsidRPr="00D029B1">
        <w:rPr>
          <w:sz w:val="20"/>
        </w:rPr>
        <w:t>1949: 101</w:t>
      </w:r>
      <w:r w:rsidR="002617AA" w:rsidRPr="00D029B1">
        <w:rPr>
          <w:sz w:val="20"/>
        </w:rPr>
        <w:t>)</w:t>
      </w:r>
      <w:r w:rsidRPr="00D029B1">
        <w:rPr>
          <w:sz w:val="20"/>
        </w:rPr>
        <w:t xml:space="preserve">, </w:t>
      </w:r>
      <w:proofErr w:type="spellStart"/>
      <w:r w:rsidRPr="00D029B1">
        <w:rPr>
          <w:sz w:val="20"/>
        </w:rPr>
        <w:t>Rella</w:t>
      </w:r>
      <w:proofErr w:type="spellEnd"/>
      <w:r w:rsidRPr="00D029B1">
        <w:rPr>
          <w:sz w:val="20"/>
        </w:rPr>
        <w:t xml:space="preserve"> </w:t>
      </w:r>
      <w:r w:rsidR="002617AA" w:rsidRPr="00D029B1">
        <w:rPr>
          <w:sz w:val="20"/>
        </w:rPr>
        <w:t>(</w:t>
      </w:r>
      <w:r w:rsidRPr="00D029B1">
        <w:rPr>
          <w:sz w:val="20"/>
        </w:rPr>
        <w:t>1980: 115-116</w:t>
      </w:r>
      <w:r w:rsidR="002617AA" w:rsidRPr="00D029B1">
        <w:rPr>
          <w:sz w:val="20"/>
        </w:rPr>
        <w:t>)</w:t>
      </w:r>
      <w:r w:rsidRPr="00D029B1">
        <w:rPr>
          <w:sz w:val="20"/>
        </w:rPr>
        <w:t xml:space="preserve">, </w:t>
      </w:r>
      <w:proofErr w:type="spellStart"/>
      <w:r w:rsidRPr="00D029B1">
        <w:rPr>
          <w:sz w:val="20"/>
        </w:rPr>
        <w:t>Wittig</w:t>
      </w:r>
      <w:proofErr w:type="spellEnd"/>
      <w:r w:rsidRPr="00D029B1">
        <w:rPr>
          <w:sz w:val="20"/>
        </w:rPr>
        <w:t xml:space="preserve"> </w:t>
      </w:r>
      <w:r w:rsidR="002617AA" w:rsidRPr="00D029B1">
        <w:rPr>
          <w:sz w:val="20"/>
        </w:rPr>
        <w:t>(</w:t>
      </w:r>
      <w:r w:rsidRPr="00D029B1">
        <w:rPr>
          <w:sz w:val="20"/>
        </w:rPr>
        <w:t>1983: 160-162, specialmente 161, n</w:t>
      </w:r>
      <w:r w:rsidR="002617AA" w:rsidRPr="00D029B1">
        <w:rPr>
          <w:sz w:val="20"/>
        </w:rPr>
        <w:t>ota</w:t>
      </w:r>
      <w:r w:rsidRPr="00D029B1">
        <w:rPr>
          <w:sz w:val="20"/>
        </w:rPr>
        <w:t xml:space="preserve"> 20</w:t>
      </w:r>
      <w:r w:rsidR="002617AA" w:rsidRPr="00D029B1">
        <w:rPr>
          <w:sz w:val="20"/>
        </w:rPr>
        <w:t>), e, da ultimo</w:t>
      </w:r>
      <w:r w:rsidRPr="00D029B1">
        <w:rPr>
          <w:sz w:val="20"/>
        </w:rPr>
        <w:t xml:space="preserve">, </w:t>
      </w:r>
      <w:proofErr w:type="spellStart"/>
      <w:r w:rsidRPr="00D029B1">
        <w:rPr>
          <w:sz w:val="20"/>
        </w:rPr>
        <w:t>Godden–Irvine</w:t>
      </w:r>
      <w:proofErr w:type="spellEnd"/>
      <w:r w:rsidRPr="00D029B1">
        <w:rPr>
          <w:sz w:val="20"/>
        </w:rPr>
        <w:t xml:space="preserve"> </w:t>
      </w:r>
      <w:r w:rsidR="002617AA" w:rsidRPr="00D029B1">
        <w:rPr>
          <w:sz w:val="20"/>
        </w:rPr>
        <w:t>(</w:t>
      </w:r>
      <w:r w:rsidRPr="00D029B1">
        <w:rPr>
          <w:sz w:val="20"/>
        </w:rPr>
        <w:t>2009: vol. I, 50-58</w:t>
      </w:r>
      <w:r w:rsidR="002617AA" w:rsidRPr="00D029B1">
        <w:rPr>
          <w:sz w:val="20"/>
        </w:rPr>
        <w:t>)</w:t>
      </w:r>
      <w:r w:rsidR="005E50EE" w:rsidRPr="00D029B1">
        <w:rPr>
          <w:sz w:val="20"/>
        </w:rPr>
        <w:t xml:space="preserve"> e Love </w:t>
      </w:r>
      <w:r w:rsidR="002617AA" w:rsidRPr="00D029B1">
        <w:rPr>
          <w:sz w:val="20"/>
        </w:rPr>
        <w:t>(</w:t>
      </w:r>
      <w:r w:rsidR="005E50EE" w:rsidRPr="00D029B1">
        <w:rPr>
          <w:sz w:val="20"/>
        </w:rPr>
        <w:t>2015: 121-122 e n</w:t>
      </w:r>
      <w:r w:rsidR="002617AA" w:rsidRPr="00D029B1">
        <w:rPr>
          <w:sz w:val="20"/>
        </w:rPr>
        <w:t>ota</w:t>
      </w:r>
      <w:r w:rsidR="005E50EE" w:rsidRPr="00D029B1">
        <w:rPr>
          <w:sz w:val="20"/>
        </w:rPr>
        <w:t xml:space="preserve"> 145</w:t>
      </w:r>
      <w:r w:rsidR="002617AA" w:rsidRPr="00D029B1">
        <w:rPr>
          <w:sz w:val="20"/>
        </w:rPr>
        <w:t>)</w:t>
      </w:r>
      <w:r w:rsidRPr="00D029B1">
        <w:rPr>
          <w:sz w:val="20"/>
        </w:rPr>
        <w:t>.</w:t>
      </w:r>
    </w:p>
  </w:footnote>
  <w:footnote w:id="15">
    <w:p w:rsidR="00C21900" w:rsidRPr="00D029B1" w:rsidRDefault="00C21900" w:rsidP="008570E9">
      <w:pPr>
        <w:pStyle w:val="Testonotaapidipagina"/>
        <w:ind w:firstLine="708"/>
        <w:jc w:val="both"/>
      </w:pPr>
      <w:r w:rsidRPr="00D029B1">
        <w:rPr>
          <w:rStyle w:val="Rimandonotaapidipagina"/>
        </w:rPr>
        <w:footnoteRef/>
      </w:r>
      <w:r w:rsidRPr="00D029B1">
        <w:t xml:space="preserve"> </w:t>
      </w:r>
      <w:r w:rsidR="002617AA" w:rsidRPr="00D029B1">
        <w:t xml:space="preserve">Cfr. </w:t>
      </w:r>
      <w:proofErr w:type="spellStart"/>
      <w:r w:rsidRPr="00D029B1">
        <w:t>Anlezark</w:t>
      </w:r>
      <w:proofErr w:type="spellEnd"/>
      <w:r w:rsidRPr="00D029B1">
        <w:t xml:space="preserve"> </w:t>
      </w:r>
      <w:r w:rsidR="002617AA" w:rsidRPr="00D029B1">
        <w:t>(</w:t>
      </w:r>
      <w:r w:rsidRPr="00D029B1">
        <w:t>2017: 80</w:t>
      </w:r>
      <w:r w:rsidR="002617AA" w:rsidRPr="00D029B1">
        <w:t>)</w:t>
      </w:r>
      <w:r w:rsidRPr="00D029B1">
        <w:t>.</w:t>
      </w:r>
    </w:p>
  </w:footnote>
  <w:footnote w:id="16">
    <w:p w:rsidR="00C21900" w:rsidRPr="00D029B1" w:rsidRDefault="00C21900" w:rsidP="008570E9">
      <w:pPr>
        <w:pStyle w:val="Testonotaapidipagina"/>
        <w:ind w:firstLine="708"/>
        <w:jc w:val="both"/>
      </w:pPr>
      <w:r w:rsidRPr="00D029B1">
        <w:rPr>
          <w:rStyle w:val="Rimandonotaapidipagina"/>
        </w:rPr>
        <w:footnoteRef/>
      </w:r>
      <w:r w:rsidRPr="00D029B1">
        <w:t xml:space="preserve"> </w:t>
      </w:r>
      <w:proofErr w:type="spellStart"/>
      <w:r w:rsidRPr="00D029B1">
        <w:t>Bately</w:t>
      </w:r>
      <w:proofErr w:type="spellEnd"/>
      <w:r w:rsidRPr="00D029B1">
        <w:t xml:space="preserve"> </w:t>
      </w:r>
      <w:r w:rsidR="00FE5E1E" w:rsidRPr="00D029B1">
        <w:t>(</w:t>
      </w:r>
      <w:r w:rsidRPr="00D029B1">
        <w:t>1988: 103 n</w:t>
      </w:r>
      <w:r w:rsidR="00FE5E1E" w:rsidRPr="00D029B1">
        <w:t>ota</w:t>
      </w:r>
      <w:r w:rsidRPr="00D029B1">
        <w:t xml:space="preserve"> 70</w:t>
      </w:r>
      <w:r w:rsidR="00FE5E1E" w:rsidRPr="00D029B1">
        <w:t>)</w:t>
      </w:r>
      <w:r w:rsidRPr="00D029B1">
        <w:t xml:space="preserve"> si chiede se non sia nella cerchia degli intellettuali merciani che ruotavano attorno alla corte di Alfredo che debba ricercarsi l’autore della versione anglosassone della </w:t>
      </w:r>
      <w:r w:rsidRPr="00D029B1">
        <w:rPr>
          <w:i/>
        </w:rPr>
        <w:t>Historia ecclesiastica gentis Anglorum</w:t>
      </w:r>
      <w:r w:rsidRPr="00D029B1">
        <w:t>, considerati i profondi legami tra quest’opera e lo spirito che guidava il progetto educativo del re.</w:t>
      </w:r>
    </w:p>
  </w:footnote>
  <w:footnote w:id="17">
    <w:p w:rsidR="00C21900" w:rsidRPr="00D029B1" w:rsidRDefault="00C21900" w:rsidP="008570E9">
      <w:pPr>
        <w:pStyle w:val="Testonotaapidipagina"/>
        <w:ind w:firstLine="708"/>
        <w:jc w:val="both"/>
        <w:rPr>
          <w:lang w:val="en-US"/>
        </w:rPr>
      </w:pPr>
      <w:r w:rsidRPr="00D029B1">
        <w:rPr>
          <w:rStyle w:val="Rimandonotaapidipagina"/>
        </w:rPr>
        <w:footnoteRef/>
      </w:r>
      <w:r w:rsidRPr="00D029B1">
        <w:rPr>
          <w:lang w:val="en-US"/>
        </w:rPr>
        <w:t xml:space="preserve"> Keynes–Lapidge </w:t>
      </w:r>
      <w:r w:rsidR="00FE5E1E" w:rsidRPr="00D029B1">
        <w:rPr>
          <w:lang w:val="en-US"/>
        </w:rPr>
        <w:t>(</w:t>
      </w:r>
      <w:r w:rsidRPr="00D029B1">
        <w:rPr>
          <w:lang w:val="en-US"/>
        </w:rPr>
        <w:t>1983: 259 n</w:t>
      </w:r>
      <w:r w:rsidR="00FE5E1E" w:rsidRPr="00D029B1">
        <w:rPr>
          <w:lang w:val="en-US"/>
        </w:rPr>
        <w:t>ota</w:t>
      </w:r>
      <w:r w:rsidRPr="00D029B1">
        <w:rPr>
          <w:lang w:val="en-US"/>
        </w:rPr>
        <w:t xml:space="preserve"> 163</w:t>
      </w:r>
      <w:r w:rsidR="00FE5E1E" w:rsidRPr="00D029B1">
        <w:rPr>
          <w:lang w:val="en-US"/>
        </w:rPr>
        <w:t>)</w:t>
      </w:r>
      <w:r w:rsidRPr="00D029B1">
        <w:rPr>
          <w:lang w:val="en-US"/>
        </w:rPr>
        <w:t>: «He is named as a beneficiary in Alfred’s will […], which may signify some special relationship with the king».</w:t>
      </w:r>
    </w:p>
  </w:footnote>
  <w:footnote w:id="18">
    <w:p w:rsidR="00C21900" w:rsidRPr="00D029B1" w:rsidRDefault="00C21900" w:rsidP="00EA4CE0">
      <w:pPr>
        <w:pStyle w:val="Testonotaapidipagina"/>
        <w:ind w:firstLine="708"/>
        <w:jc w:val="both"/>
      </w:pPr>
      <w:r w:rsidRPr="00D029B1">
        <w:rPr>
          <w:rStyle w:val="Rimandonotaapidipagina"/>
        </w:rPr>
        <w:footnoteRef/>
      </w:r>
      <w:r w:rsidRPr="00D029B1">
        <w:t xml:space="preserve"> </w:t>
      </w:r>
      <w:proofErr w:type="spellStart"/>
      <w:r w:rsidRPr="00D029B1">
        <w:t>Hecht</w:t>
      </w:r>
      <w:proofErr w:type="spellEnd"/>
      <w:r w:rsidRPr="00D029B1">
        <w:t xml:space="preserve"> </w:t>
      </w:r>
      <w:r w:rsidR="00FE5E1E" w:rsidRPr="00D029B1">
        <w:t>(</w:t>
      </w:r>
      <w:r w:rsidRPr="00D029B1">
        <w:t>1965</w:t>
      </w:r>
      <w:r w:rsidR="00FE5E1E" w:rsidRPr="00D029B1">
        <w:t>)</w:t>
      </w:r>
      <w:r w:rsidRPr="00D029B1">
        <w:t xml:space="preserve">. </w:t>
      </w:r>
      <w:r w:rsidR="00EA4CE0" w:rsidRPr="00D029B1">
        <w:t xml:space="preserve">Nella citazione riportata di seguito nel corpo del testo si dice che </w:t>
      </w:r>
      <w:r w:rsidRPr="00D029B1">
        <w:t xml:space="preserve">l’opera era stata </w:t>
      </w:r>
      <w:r w:rsidRPr="00D029B1">
        <w:rPr>
          <w:szCs w:val="24"/>
        </w:rPr>
        <w:t>tradotta con eleganza e grande perspicacia.</w:t>
      </w:r>
    </w:p>
  </w:footnote>
  <w:footnote w:id="19">
    <w:p w:rsidR="00C21900" w:rsidRPr="00D029B1" w:rsidRDefault="00C21900" w:rsidP="008570E9">
      <w:pPr>
        <w:pStyle w:val="Testonotaapidipagina"/>
        <w:ind w:firstLine="708"/>
        <w:jc w:val="both"/>
      </w:pPr>
      <w:r w:rsidRPr="00D029B1">
        <w:rPr>
          <w:rStyle w:val="Rimandonotaapidipagina"/>
        </w:rPr>
        <w:footnoteRef/>
      </w:r>
      <w:r w:rsidRPr="00D029B1">
        <w:t xml:space="preserve"> </w:t>
      </w:r>
      <w:proofErr w:type="spellStart"/>
      <w:r w:rsidRPr="00D029B1">
        <w:t>Smyth</w:t>
      </w:r>
      <w:proofErr w:type="spellEnd"/>
      <w:r w:rsidRPr="00D029B1">
        <w:t xml:space="preserve"> </w:t>
      </w:r>
      <w:r w:rsidR="00FE5E1E" w:rsidRPr="00D029B1">
        <w:t>(</w:t>
      </w:r>
      <w:r w:rsidRPr="00D029B1">
        <w:t>1995: 249</w:t>
      </w:r>
      <w:r w:rsidR="00FE5E1E" w:rsidRPr="00D029B1">
        <w:t>)</w:t>
      </w:r>
      <w:r w:rsidR="003372A7" w:rsidRPr="00D029B1">
        <w:t xml:space="preserve">. </w:t>
      </w:r>
      <w:r w:rsidR="00FE5E1E" w:rsidRPr="00D029B1">
        <w:t>Cfr.</w:t>
      </w:r>
      <w:r w:rsidRPr="00D029B1">
        <w:t xml:space="preserve"> </w:t>
      </w:r>
      <w:proofErr w:type="spellStart"/>
      <w:r w:rsidRPr="00D029B1">
        <w:t>Stenton</w:t>
      </w:r>
      <w:proofErr w:type="spellEnd"/>
      <w:r w:rsidRPr="00D029B1">
        <w:t xml:space="preserve"> </w:t>
      </w:r>
      <w:r w:rsidR="00FE5E1E" w:rsidRPr="00D029B1">
        <w:t>(</w:t>
      </w:r>
      <w:r w:rsidRPr="00D029B1">
        <w:t>1971: 268</w:t>
      </w:r>
      <w:r w:rsidR="00FE5E1E" w:rsidRPr="00D029B1">
        <w:t>)</w:t>
      </w:r>
      <w:r w:rsidRPr="00D029B1">
        <w:t xml:space="preserve"> e </w:t>
      </w:r>
      <w:proofErr w:type="spellStart"/>
      <w:r w:rsidRPr="00D029B1">
        <w:t>Frantzen</w:t>
      </w:r>
      <w:proofErr w:type="spellEnd"/>
      <w:r w:rsidRPr="00D029B1">
        <w:t xml:space="preserve"> </w:t>
      </w:r>
      <w:r w:rsidR="00FE5E1E" w:rsidRPr="00D029B1">
        <w:t>(</w:t>
      </w:r>
      <w:r w:rsidRPr="00D029B1">
        <w:t>1986: 4-5</w:t>
      </w:r>
      <w:r w:rsidR="00FE5E1E" w:rsidRPr="00D029B1">
        <w:t>)</w:t>
      </w:r>
      <w:r w:rsidRPr="00D029B1">
        <w:t>.</w:t>
      </w:r>
    </w:p>
  </w:footnote>
  <w:footnote w:id="20">
    <w:p w:rsidR="00C21900" w:rsidRPr="00D029B1" w:rsidRDefault="00C21900" w:rsidP="008570E9">
      <w:pPr>
        <w:pStyle w:val="Testonotaapidipagina"/>
        <w:ind w:firstLine="708"/>
        <w:jc w:val="both"/>
      </w:pPr>
      <w:r w:rsidRPr="00D029B1">
        <w:rPr>
          <w:rStyle w:val="Rimandonotaapidipagina"/>
        </w:rPr>
        <w:footnoteRef/>
      </w:r>
      <w:r w:rsidRPr="00D029B1">
        <w:t xml:space="preserve"> </w:t>
      </w:r>
      <w:proofErr w:type="spellStart"/>
      <w:r w:rsidRPr="00D029B1">
        <w:t>Doane</w:t>
      </w:r>
      <w:proofErr w:type="spellEnd"/>
      <w:r w:rsidRPr="00D029B1">
        <w:t xml:space="preserve"> </w:t>
      </w:r>
      <w:r w:rsidR="008A1C8B" w:rsidRPr="00D029B1">
        <w:t>(</w:t>
      </w:r>
      <w:r w:rsidRPr="00D029B1">
        <w:t>2011: 69</w:t>
      </w:r>
      <w:r w:rsidR="008A1C8B" w:rsidRPr="00D029B1">
        <w:t>)</w:t>
      </w:r>
      <w:r w:rsidRPr="00D029B1">
        <w:t xml:space="preserve"> ipotizza una probabile competenza bilingue da parte di Grimbald che, provenendo da un’area dialettale ibrida, forse parlava «a blend of north-west Franconian and southern Low-German».</w:t>
      </w:r>
    </w:p>
  </w:footnote>
  <w:footnote w:id="21">
    <w:p w:rsidR="00C21900" w:rsidRPr="00D029B1" w:rsidRDefault="00C21900" w:rsidP="008570E9">
      <w:pPr>
        <w:pStyle w:val="Testonotaapidipagina"/>
        <w:ind w:firstLine="708"/>
        <w:jc w:val="both"/>
      </w:pPr>
      <w:r w:rsidRPr="00D029B1">
        <w:rPr>
          <w:rStyle w:val="Rimandonotaapidipagina"/>
        </w:rPr>
        <w:footnoteRef/>
      </w:r>
      <w:r w:rsidRPr="00D029B1">
        <w:rPr>
          <w:lang w:val="en-US"/>
        </w:rPr>
        <w:t xml:space="preserve"> Stevenson </w:t>
      </w:r>
      <w:r w:rsidR="00EE37C8" w:rsidRPr="00D029B1">
        <w:rPr>
          <w:lang w:val="en-US"/>
        </w:rPr>
        <w:t>(</w:t>
      </w:r>
      <w:r w:rsidRPr="00D029B1">
        <w:rPr>
          <w:lang w:val="en-US"/>
        </w:rPr>
        <w:t>1904: 311</w:t>
      </w:r>
      <w:r w:rsidR="00EE37C8" w:rsidRPr="00D029B1">
        <w:rPr>
          <w:lang w:val="en-US"/>
        </w:rPr>
        <w:t>)</w:t>
      </w:r>
      <w:r w:rsidRPr="00D029B1">
        <w:rPr>
          <w:lang w:val="en-US"/>
        </w:rPr>
        <w:t xml:space="preserve">. Smyth </w:t>
      </w:r>
      <w:r w:rsidR="00EE37C8" w:rsidRPr="00D029B1">
        <w:rPr>
          <w:lang w:val="en-US"/>
        </w:rPr>
        <w:t>(</w:t>
      </w:r>
      <w:r w:rsidRPr="00D029B1">
        <w:rPr>
          <w:lang w:val="en-US"/>
        </w:rPr>
        <w:t>1995: 259</w:t>
      </w:r>
      <w:r w:rsidR="00EE37C8" w:rsidRPr="00D029B1">
        <w:rPr>
          <w:lang w:val="en-US"/>
        </w:rPr>
        <w:t>)</w:t>
      </w:r>
      <w:r w:rsidRPr="00D029B1">
        <w:rPr>
          <w:lang w:val="en-US"/>
        </w:rPr>
        <w:t xml:space="preserve">: «Although St. Bertin was within the German-speaking part of Northern France, Latin and Old French would have been the more usual languages for the inmates of such a prominent Carolingian monastery in the ninth century». </w:t>
      </w:r>
      <w:r w:rsidRPr="00D029B1">
        <w:t xml:space="preserve">Su questo anche Bately 1966: 7-10. </w:t>
      </w:r>
    </w:p>
  </w:footnote>
  <w:footnote w:id="22">
    <w:p w:rsidR="00C21900" w:rsidRPr="00D029B1" w:rsidRDefault="00C21900" w:rsidP="008570E9">
      <w:pPr>
        <w:pStyle w:val="Testonotaapidipagina"/>
        <w:ind w:firstLine="708"/>
        <w:jc w:val="both"/>
      </w:pPr>
      <w:r w:rsidRPr="00D029B1">
        <w:rPr>
          <w:rStyle w:val="Rimandonotaapidipagina"/>
        </w:rPr>
        <w:footnoteRef/>
      </w:r>
      <w:r w:rsidRPr="00D029B1">
        <w:t xml:space="preserve"> Nel periodo in cui scrisse la </w:t>
      </w:r>
      <w:r w:rsidRPr="00D029B1">
        <w:rPr>
          <w:i/>
          <w:iCs/>
        </w:rPr>
        <w:t>Vita</w:t>
      </w:r>
      <w:r w:rsidR="00CB0054" w:rsidRPr="00D029B1">
        <w:t xml:space="preserve"> </w:t>
      </w:r>
      <w:proofErr w:type="spellStart"/>
      <w:r w:rsidRPr="00D029B1">
        <w:t>Asser</w:t>
      </w:r>
      <w:proofErr w:type="spellEnd"/>
      <w:r w:rsidRPr="00D029B1">
        <w:t xml:space="preserve"> non doveva essere ancora perfettamente padrone dell</w:t>
      </w:r>
      <w:r w:rsidR="00EE351F" w:rsidRPr="00D029B1">
        <w:t>a lingua parlata alla corte di Winchester</w:t>
      </w:r>
      <w:r w:rsidRPr="00D029B1">
        <w:t xml:space="preserve">, visti gli errori commessi nel comprendere la </w:t>
      </w:r>
      <w:r w:rsidRPr="00D029B1">
        <w:rPr>
          <w:i/>
          <w:iCs/>
        </w:rPr>
        <w:t>Anglo-Saxon Chronicle</w:t>
      </w:r>
      <w:r w:rsidRPr="00D029B1">
        <w:t xml:space="preserve"> elencati da Stevenson </w:t>
      </w:r>
      <w:r w:rsidR="00EE37C8" w:rsidRPr="00D029B1">
        <w:t>(</w:t>
      </w:r>
      <w:r w:rsidRPr="00D029B1">
        <w:t xml:space="preserve">1904: </w:t>
      </w:r>
      <w:proofErr w:type="spellStart"/>
      <w:r w:rsidRPr="00D029B1">
        <w:t>lxxvii-lxxviii</w:t>
      </w:r>
      <w:proofErr w:type="spellEnd"/>
      <w:r w:rsidR="00EE37C8" w:rsidRPr="00D029B1">
        <w:t>)</w:t>
      </w:r>
      <w:r w:rsidRPr="00D029B1">
        <w:t>.</w:t>
      </w:r>
    </w:p>
  </w:footnote>
  <w:footnote w:id="23">
    <w:p w:rsidR="00C21900" w:rsidRPr="00D029B1" w:rsidRDefault="00C21900" w:rsidP="008570E9">
      <w:pPr>
        <w:pStyle w:val="Testonotaapidipagina"/>
        <w:ind w:firstLine="708"/>
        <w:jc w:val="both"/>
        <w:rPr>
          <w:u w:val="single"/>
        </w:rPr>
      </w:pPr>
      <w:r w:rsidRPr="00D029B1">
        <w:rPr>
          <w:rStyle w:val="Rimandonotaapidipagina"/>
        </w:rPr>
        <w:footnoteRef/>
      </w:r>
      <w:r w:rsidRPr="00D029B1">
        <w:t xml:space="preserve"> Sul problema delle competenze linguistiche dei collaboratori di Alfredo si veda anche Schreiber 2015: 196. La studiosa sottolinea che Grimbald, Giovanni e Asser, i quali non parlavano dialetti anglosassoni, erano spesso lontano da Winchester e dunque conclude: «it is far more likely that the role of these scholars, perhaps taking turns, consisted in orally explaining and paraphrasing difficult Latin passages». In proposito si veda anche Clement 1986: 139.</w:t>
      </w:r>
    </w:p>
  </w:footnote>
  <w:footnote w:id="24">
    <w:p w:rsidR="00C21900" w:rsidRPr="00D029B1" w:rsidRDefault="00C21900" w:rsidP="008570E9">
      <w:pPr>
        <w:pStyle w:val="Testonotaapidipagina"/>
        <w:ind w:firstLine="708"/>
        <w:jc w:val="both"/>
        <w:rPr>
          <w:lang w:val="en-US"/>
        </w:rPr>
      </w:pPr>
      <w:r w:rsidRPr="00D029B1">
        <w:rPr>
          <w:rStyle w:val="Rimandonotaapidipagina"/>
        </w:rPr>
        <w:footnoteRef/>
      </w:r>
      <w:r w:rsidRPr="00D029B1">
        <w:t xml:space="preserve"> La questione è ripresa in Bately 2015: 117: «[…] </w:t>
      </w:r>
      <w:r w:rsidRPr="00D029B1">
        <w:rPr>
          <w:lang w:val="en-US"/>
        </w:rPr>
        <w:t>Asser reports that certain Mercian scholars in Alfred’s entourage were reading aloud to him from books even before he himself along with other foreign scholars recruited by the king, arrived in Wessex, and there is nothing to suggest that Alfred did not already have a good working knowledge of Latin (the international language of the time), enabling him to discuss these texts with foreigners as well as countrymen».</w:t>
      </w:r>
    </w:p>
  </w:footnote>
  <w:footnote w:id="25">
    <w:p w:rsidR="00C21900" w:rsidRPr="00D029B1" w:rsidRDefault="00C21900" w:rsidP="00EE351F">
      <w:pPr>
        <w:pStyle w:val="Testonotaapidipagina"/>
        <w:ind w:firstLine="708"/>
        <w:jc w:val="both"/>
      </w:pPr>
      <w:r w:rsidRPr="00D029B1">
        <w:rPr>
          <w:rStyle w:val="Rimandonotaapidipagina"/>
        </w:rPr>
        <w:footnoteRef/>
      </w:r>
      <w:r w:rsidR="00CB0054" w:rsidRPr="00D029B1">
        <w:t xml:space="preserve"> </w:t>
      </w:r>
      <w:r w:rsidR="00EE351F" w:rsidRPr="00D029B1">
        <w:t xml:space="preserve">Sulla complessa questione della diffusione del </w:t>
      </w:r>
      <w:r w:rsidR="00EE351F" w:rsidRPr="00D029B1">
        <w:rPr>
          <w:i/>
          <w:iCs/>
        </w:rPr>
        <w:t xml:space="preserve">De </w:t>
      </w:r>
      <w:proofErr w:type="spellStart"/>
      <w:r w:rsidR="00EE351F" w:rsidRPr="00D029B1">
        <w:rPr>
          <w:i/>
          <w:iCs/>
        </w:rPr>
        <w:t>consolatione</w:t>
      </w:r>
      <w:proofErr w:type="spellEnd"/>
      <w:r w:rsidR="00EE351F" w:rsidRPr="00D029B1">
        <w:rPr>
          <w:i/>
          <w:iCs/>
        </w:rPr>
        <w:t xml:space="preserve"> </w:t>
      </w:r>
      <w:proofErr w:type="spellStart"/>
      <w:r w:rsidR="00EE351F" w:rsidRPr="00D029B1">
        <w:rPr>
          <w:i/>
          <w:iCs/>
        </w:rPr>
        <w:t>philosophiae</w:t>
      </w:r>
      <w:proofErr w:type="spellEnd"/>
      <w:r w:rsidR="00EE351F" w:rsidRPr="00D029B1">
        <w:t xml:space="preserve"> in Europa nel Medioevo si rimanda a </w:t>
      </w:r>
      <w:r w:rsidR="00F15EB5" w:rsidRPr="00D029B1">
        <w:t xml:space="preserve">Bolton </w:t>
      </w:r>
      <w:r w:rsidR="00F724B6" w:rsidRPr="00D029B1">
        <w:t>(</w:t>
      </w:r>
      <w:r w:rsidR="00F15EB5" w:rsidRPr="00D029B1">
        <w:t>1977</w:t>
      </w:r>
      <w:r w:rsidR="00F724B6" w:rsidRPr="00D029B1">
        <w:t>)</w:t>
      </w:r>
      <w:r w:rsidR="00F15EB5" w:rsidRPr="00D029B1">
        <w:t xml:space="preserve"> e </w:t>
      </w:r>
      <w:r w:rsidR="00EE351F" w:rsidRPr="00D029B1">
        <w:t xml:space="preserve">Love </w:t>
      </w:r>
      <w:r w:rsidR="00F724B6" w:rsidRPr="00D029B1">
        <w:t>(</w:t>
      </w:r>
      <w:r w:rsidR="00EE351F" w:rsidRPr="00D029B1">
        <w:t>2015: 123-124</w:t>
      </w:r>
      <w:r w:rsidR="00F724B6" w:rsidRPr="00D029B1">
        <w:t>)</w:t>
      </w:r>
      <w:r w:rsidR="00EE351F" w:rsidRPr="00D029B1">
        <w:t>.</w:t>
      </w:r>
    </w:p>
  </w:footnote>
  <w:footnote w:id="26">
    <w:p w:rsidR="00C21900" w:rsidRPr="00D029B1" w:rsidRDefault="00C21900" w:rsidP="008174A1">
      <w:pPr>
        <w:pStyle w:val="Testonotaapidipagina"/>
        <w:ind w:firstLine="708"/>
        <w:jc w:val="both"/>
      </w:pPr>
      <w:r w:rsidRPr="00D029B1">
        <w:rPr>
          <w:rStyle w:val="Rimandonotaapidipagina"/>
        </w:rPr>
        <w:footnoteRef/>
      </w:r>
      <w:r w:rsidRPr="00D029B1">
        <w:t xml:space="preserve"> </w:t>
      </w:r>
      <w:proofErr w:type="spellStart"/>
      <w:r w:rsidRPr="00D029B1">
        <w:t>Jayatilaka</w:t>
      </w:r>
      <w:proofErr w:type="spellEnd"/>
      <w:r w:rsidRPr="00D029B1">
        <w:t xml:space="preserve"> </w:t>
      </w:r>
      <w:r w:rsidR="00BA1FFF" w:rsidRPr="00D029B1">
        <w:t>(</w:t>
      </w:r>
      <w:r w:rsidRPr="00D029B1">
        <w:t>2012: 677</w:t>
      </w:r>
      <w:r w:rsidR="00BA1FFF" w:rsidRPr="00D029B1">
        <w:t>)</w:t>
      </w:r>
      <w:r w:rsidRPr="00D029B1">
        <w:t xml:space="preserve">. Su questo anche </w:t>
      </w:r>
      <w:proofErr w:type="spellStart"/>
      <w:r w:rsidRPr="00D029B1">
        <w:t>Brown</w:t>
      </w:r>
      <w:proofErr w:type="spellEnd"/>
      <w:r w:rsidRPr="00D029B1">
        <w:t xml:space="preserve"> </w:t>
      </w:r>
      <w:r w:rsidR="00BA1FFF" w:rsidRPr="00D029B1">
        <w:t>(</w:t>
      </w:r>
      <w:r w:rsidRPr="00D029B1">
        <w:t>1975: 290-291</w:t>
      </w:r>
      <w:r w:rsidR="00BA1FFF" w:rsidRPr="00D029B1">
        <w:t>)</w:t>
      </w:r>
      <w:r w:rsidRPr="00D029B1">
        <w:t xml:space="preserve">. </w:t>
      </w:r>
      <w:proofErr w:type="spellStart"/>
      <w:r w:rsidRPr="00D029B1">
        <w:t>Rella</w:t>
      </w:r>
      <w:proofErr w:type="spellEnd"/>
      <w:r w:rsidRPr="00D029B1">
        <w:t xml:space="preserve"> </w:t>
      </w:r>
      <w:r w:rsidR="00BA1FFF" w:rsidRPr="00D029B1">
        <w:t>(</w:t>
      </w:r>
      <w:r w:rsidRPr="00D029B1">
        <w:t>1980: 108</w:t>
      </w:r>
      <w:r w:rsidR="00BA1FFF" w:rsidRPr="00D029B1">
        <w:t>)</w:t>
      </w:r>
      <w:r w:rsidRPr="00D029B1">
        <w:t xml:space="preserve"> avverte su quanto sia difficile ricostruire senza ombra di dubbio le informazioni relative alla effettiva provenienza dei codici, in particolare «</w:t>
      </w:r>
      <w:proofErr w:type="spellStart"/>
      <w:r w:rsidRPr="00D029B1">
        <w:t>to</w:t>
      </w:r>
      <w:proofErr w:type="spellEnd"/>
      <w:r w:rsidRPr="00D029B1">
        <w:t xml:space="preserve"> </w:t>
      </w:r>
      <w:proofErr w:type="spellStart"/>
      <w:r w:rsidRPr="00D029B1">
        <w:t>ascertain</w:t>
      </w:r>
      <w:proofErr w:type="spellEnd"/>
      <w:r w:rsidRPr="00D029B1">
        <w:t xml:space="preserve"> </w:t>
      </w:r>
      <w:proofErr w:type="spellStart"/>
      <w:r w:rsidRPr="00D029B1">
        <w:t>when</w:t>
      </w:r>
      <w:proofErr w:type="spellEnd"/>
      <w:r w:rsidRPr="00D029B1">
        <w:t xml:space="preserve"> </w:t>
      </w:r>
      <w:proofErr w:type="spellStart"/>
      <w:r w:rsidRPr="00D029B1">
        <w:t>many</w:t>
      </w:r>
      <w:proofErr w:type="spellEnd"/>
      <w:r w:rsidRPr="00D029B1">
        <w:t xml:space="preserve"> Continental </w:t>
      </w:r>
      <w:proofErr w:type="spellStart"/>
      <w:r w:rsidRPr="00D029B1">
        <w:t>manuscripts</w:t>
      </w:r>
      <w:proofErr w:type="spellEnd"/>
      <w:r w:rsidRPr="00D029B1">
        <w:t xml:space="preserve"> </w:t>
      </w:r>
      <w:proofErr w:type="spellStart"/>
      <w:r w:rsidRPr="00D029B1">
        <w:t>of</w:t>
      </w:r>
      <w:proofErr w:type="spellEnd"/>
      <w:r w:rsidRPr="00D029B1">
        <w:t xml:space="preserve"> the </w:t>
      </w:r>
      <w:proofErr w:type="spellStart"/>
      <w:r w:rsidRPr="00D029B1">
        <w:t>ninth</w:t>
      </w:r>
      <w:proofErr w:type="spellEnd"/>
      <w:r w:rsidRPr="00D029B1">
        <w:t xml:space="preserve"> and </w:t>
      </w:r>
      <w:proofErr w:type="spellStart"/>
      <w:r w:rsidRPr="00D029B1">
        <w:t>tenth</w:t>
      </w:r>
      <w:proofErr w:type="spellEnd"/>
      <w:r w:rsidRPr="00D029B1">
        <w:t xml:space="preserve"> </w:t>
      </w:r>
      <w:proofErr w:type="spellStart"/>
      <w:r w:rsidRPr="00D029B1">
        <w:t>centuries</w:t>
      </w:r>
      <w:proofErr w:type="spellEnd"/>
      <w:r w:rsidRPr="00D029B1">
        <w:t xml:space="preserve">, and </w:t>
      </w:r>
      <w:proofErr w:type="spellStart"/>
      <w:r w:rsidRPr="00D029B1">
        <w:t>even</w:t>
      </w:r>
      <w:proofErr w:type="spellEnd"/>
      <w:r w:rsidRPr="00D029B1">
        <w:t xml:space="preserve"> </w:t>
      </w:r>
      <w:proofErr w:type="spellStart"/>
      <w:r w:rsidRPr="00D029B1">
        <w:t>earlier</w:t>
      </w:r>
      <w:proofErr w:type="spellEnd"/>
      <w:r w:rsidRPr="00D029B1">
        <w:t xml:space="preserve">, </w:t>
      </w:r>
      <w:proofErr w:type="spellStart"/>
      <w:r w:rsidRPr="00D029B1">
        <w:t>were</w:t>
      </w:r>
      <w:proofErr w:type="spellEnd"/>
      <w:r w:rsidRPr="00D029B1">
        <w:t xml:space="preserve"> </w:t>
      </w:r>
      <w:proofErr w:type="spellStart"/>
      <w:r w:rsidRPr="00D029B1">
        <w:t>brought</w:t>
      </w:r>
      <w:proofErr w:type="spellEnd"/>
      <w:r w:rsidRPr="00D029B1">
        <w:t xml:space="preserve"> </w:t>
      </w:r>
      <w:proofErr w:type="spellStart"/>
      <w:r w:rsidRPr="00D029B1">
        <w:t>to</w:t>
      </w:r>
      <w:proofErr w:type="spellEnd"/>
      <w:r w:rsidRPr="00D029B1">
        <w:t xml:space="preserve"> England».</w:t>
      </w:r>
    </w:p>
  </w:footnote>
  <w:footnote w:id="27">
    <w:p w:rsidR="00CB2E59" w:rsidRPr="00D029B1" w:rsidRDefault="00CB2E59" w:rsidP="00CB2E59">
      <w:pPr>
        <w:pStyle w:val="Testonotaapidipagina"/>
        <w:ind w:firstLine="708"/>
      </w:pPr>
      <w:r w:rsidRPr="00D029B1">
        <w:rPr>
          <w:rStyle w:val="Rimandonotaapidipagina"/>
        </w:rPr>
        <w:footnoteRef/>
      </w:r>
      <w:r w:rsidRPr="00D029B1">
        <w:t xml:space="preserve"> </w:t>
      </w:r>
      <w:r w:rsidR="00F94782">
        <w:t xml:space="preserve">Cfr. </w:t>
      </w:r>
      <w:proofErr w:type="spellStart"/>
      <w:r w:rsidRPr="00D029B1">
        <w:t>Gneuss</w:t>
      </w:r>
      <w:proofErr w:type="spellEnd"/>
      <w:r w:rsidRPr="00D029B1">
        <w:t xml:space="preserve"> </w:t>
      </w:r>
      <w:r w:rsidR="00F94782">
        <w:t>(</w:t>
      </w:r>
      <w:r w:rsidRPr="00D029B1">
        <w:t>2001: 34 no</w:t>
      </w:r>
      <w:r w:rsidR="00F94782">
        <w:t>ta</w:t>
      </w:r>
      <w:r w:rsidRPr="00D029B1">
        <w:t xml:space="preserve"> 70</w:t>
      </w:r>
      <w:r w:rsidR="00F94782">
        <w:t>)</w:t>
      </w:r>
      <w:r w:rsidRPr="00D029B1">
        <w:t>.</w:t>
      </w:r>
    </w:p>
  </w:footnote>
  <w:footnote w:id="28">
    <w:p w:rsidR="00C21900" w:rsidRPr="00D029B1" w:rsidRDefault="00C21900" w:rsidP="008570E9">
      <w:pPr>
        <w:pStyle w:val="Testonotaapidipagina"/>
        <w:ind w:firstLine="708"/>
        <w:jc w:val="both"/>
      </w:pPr>
      <w:r w:rsidRPr="00D029B1">
        <w:rPr>
          <w:rStyle w:val="Rimandonotaapidipagina"/>
        </w:rPr>
        <w:footnoteRef/>
      </w:r>
      <w:r w:rsidRPr="00D029B1">
        <w:t xml:space="preserve"> </w:t>
      </w:r>
      <w:proofErr w:type="spellStart"/>
      <w:r w:rsidRPr="00D029B1">
        <w:t>Ker</w:t>
      </w:r>
      <w:proofErr w:type="spellEnd"/>
      <w:r w:rsidRPr="00D029B1">
        <w:t xml:space="preserve"> </w:t>
      </w:r>
      <w:r w:rsidR="00F94782">
        <w:t>(</w:t>
      </w:r>
      <w:r w:rsidRPr="00D029B1">
        <w:t>1957: 92</w:t>
      </w:r>
      <w:r w:rsidR="00E22323" w:rsidRPr="00D029B1">
        <w:t xml:space="preserve"> </w:t>
      </w:r>
      <w:proofErr w:type="spellStart"/>
      <w:r w:rsidR="00E22323" w:rsidRPr="00D029B1">
        <w:t>n</w:t>
      </w:r>
      <w:r w:rsidR="00F94782">
        <w:t>°</w:t>
      </w:r>
      <w:proofErr w:type="spellEnd"/>
      <w:r w:rsidR="00E22323" w:rsidRPr="00D029B1">
        <w:t xml:space="preserve"> 52</w:t>
      </w:r>
      <w:r w:rsidR="00F94782">
        <w:t>)</w:t>
      </w:r>
      <w:r w:rsidRPr="00D029B1">
        <w:t xml:space="preserve"> lo colloca ancora sul continente, probabilmente a San </w:t>
      </w:r>
      <w:proofErr w:type="spellStart"/>
      <w:r w:rsidRPr="00D029B1">
        <w:t>Bertin</w:t>
      </w:r>
      <w:proofErr w:type="spellEnd"/>
      <w:r w:rsidRPr="00D029B1">
        <w:t>, nel X secolo: immediatamente dopo sarebbe giunto in Inghilterra, visto che le glosse in grafia anglosassone dei ff. 18-37 s</w:t>
      </w:r>
      <w:r w:rsidR="003372A7" w:rsidRPr="00D029B1">
        <w:t>arebbero</w:t>
      </w:r>
      <w:r w:rsidRPr="00D029B1">
        <w:t xml:space="preserve"> databili alla metà dello stesso secolo. </w:t>
      </w:r>
      <w:r w:rsidR="00F94782">
        <w:t xml:space="preserve">Cfr. </w:t>
      </w:r>
      <w:r w:rsidRPr="00D029B1">
        <w:t xml:space="preserve">in proposito Rella </w:t>
      </w:r>
      <w:r w:rsidR="00F94782">
        <w:t>(</w:t>
      </w:r>
      <w:r w:rsidRPr="00D029B1">
        <w:t>1980</w:t>
      </w:r>
      <w:r w:rsidR="00F94782">
        <w:t>)</w:t>
      </w:r>
      <w:r w:rsidRPr="00D029B1">
        <w:t xml:space="preserve"> e </w:t>
      </w:r>
      <w:proofErr w:type="spellStart"/>
      <w:r w:rsidRPr="00D029B1">
        <w:t>Gorman</w:t>
      </w:r>
      <w:proofErr w:type="spellEnd"/>
      <w:r w:rsidRPr="00D029B1">
        <w:t xml:space="preserve"> </w:t>
      </w:r>
      <w:r w:rsidR="00F94782">
        <w:t>(</w:t>
      </w:r>
      <w:r w:rsidRPr="00D029B1">
        <w:t>1987: 404</w:t>
      </w:r>
      <w:r w:rsidR="00F94782">
        <w:t>)</w:t>
      </w:r>
      <w:r w:rsidRPr="00D029B1">
        <w:t>. Altri codici forse riconducibili a Grimbald perché redatti nelle vicinanze di Reims e giunti in seguito in Inghilterra sono menzionati in Keynes–Lapidge 1983: 214, n. 26</w:t>
      </w:r>
      <w:r w:rsidR="00CB0054" w:rsidRPr="00D029B1">
        <w:t xml:space="preserve">: </w:t>
      </w:r>
      <w:r w:rsidRPr="00D029B1">
        <w:t xml:space="preserve">Cambridge, </w:t>
      </w:r>
      <w:r w:rsidR="007F55DC" w:rsidRPr="00D029B1">
        <w:t>C</w:t>
      </w:r>
      <w:r w:rsidRPr="00D029B1">
        <w:t xml:space="preserve">orpus </w:t>
      </w:r>
      <w:proofErr w:type="spellStart"/>
      <w:r w:rsidRPr="00D029B1">
        <w:t>Christi</w:t>
      </w:r>
      <w:proofErr w:type="spellEnd"/>
      <w:r w:rsidRPr="00D029B1">
        <w:t xml:space="preserve"> College 272; Cambridge, </w:t>
      </w:r>
      <w:proofErr w:type="spellStart"/>
      <w:r w:rsidRPr="00D029B1">
        <w:t>Pembroke</w:t>
      </w:r>
      <w:proofErr w:type="spellEnd"/>
      <w:r w:rsidRPr="00D029B1">
        <w:t xml:space="preserve"> College 308; </w:t>
      </w:r>
      <w:proofErr w:type="spellStart"/>
      <w:r w:rsidRPr="00D029B1">
        <w:t>Hereford</w:t>
      </w:r>
      <w:proofErr w:type="spellEnd"/>
      <w:r w:rsidRPr="00D029B1">
        <w:t xml:space="preserve">, </w:t>
      </w:r>
      <w:proofErr w:type="spellStart"/>
      <w:r w:rsidRPr="00D029B1">
        <w:t>Cathedral</w:t>
      </w:r>
      <w:proofErr w:type="spellEnd"/>
      <w:r w:rsidRPr="00D029B1">
        <w:t xml:space="preserve"> </w:t>
      </w:r>
      <w:proofErr w:type="spellStart"/>
      <w:r w:rsidRPr="00D029B1">
        <w:t>Library</w:t>
      </w:r>
      <w:proofErr w:type="spellEnd"/>
      <w:r w:rsidRPr="00D029B1">
        <w:t xml:space="preserve">, O. </w:t>
      </w:r>
      <w:proofErr w:type="spellStart"/>
      <w:r w:rsidRPr="00D029B1">
        <w:t>iii</w:t>
      </w:r>
      <w:proofErr w:type="spellEnd"/>
      <w:r w:rsidRPr="00D029B1">
        <w:t xml:space="preserve">.2; </w:t>
      </w:r>
      <w:r w:rsidR="007F55DC" w:rsidRPr="00D029B1">
        <w:t xml:space="preserve">London, </w:t>
      </w:r>
      <w:r w:rsidRPr="00D029B1">
        <w:t xml:space="preserve">BL, </w:t>
      </w:r>
      <w:proofErr w:type="spellStart"/>
      <w:r w:rsidRPr="00D029B1">
        <w:t>Royal</w:t>
      </w:r>
      <w:proofErr w:type="spellEnd"/>
      <w:r w:rsidRPr="00D029B1">
        <w:t xml:space="preserve"> 15.A. </w:t>
      </w:r>
      <w:proofErr w:type="spellStart"/>
      <w:r w:rsidRPr="00D029B1">
        <w:t>XXXiii</w:t>
      </w:r>
      <w:proofErr w:type="spellEnd"/>
      <w:r w:rsidR="007F55DC" w:rsidRPr="00D029B1">
        <w:t xml:space="preserve">; London, </w:t>
      </w:r>
      <w:r w:rsidRPr="00D029B1">
        <w:t xml:space="preserve">BL, </w:t>
      </w:r>
      <w:proofErr w:type="spellStart"/>
      <w:r w:rsidRPr="00D029B1">
        <w:t>Royal</w:t>
      </w:r>
      <w:proofErr w:type="spellEnd"/>
      <w:r w:rsidRPr="00D029B1">
        <w:t xml:space="preserve"> 15.B. </w:t>
      </w:r>
      <w:proofErr w:type="spellStart"/>
      <w:r w:rsidRPr="00D029B1">
        <w:t>xix</w:t>
      </w:r>
      <w:proofErr w:type="spellEnd"/>
      <w:r w:rsidRPr="00D029B1">
        <w:t xml:space="preserve">; Utrecht, </w:t>
      </w:r>
      <w:proofErr w:type="spellStart"/>
      <w:r w:rsidRPr="00D029B1">
        <w:t>Universiteitsbibliotheek</w:t>
      </w:r>
      <w:proofErr w:type="spellEnd"/>
      <w:r w:rsidRPr="00D029B1">
        <w:t xml:space="preserve"> 32. </w:t>
      </w:r>
    </w:p>
  </w:footnote>
  <w:footnote w:id="29">
    <w:p w:rsidR="00C21900" w:rsidRPr="00D029B1" w:rsidRDefault="00C21900" w:rsidP="008570E9">
      <w:pPr>
        <w:autoSpaceDE w:val="0"/>
        <w:autoSpaceDN w:val="0"/>
        <w:adjustRightInd w:val="0"/>
        <w:ind w:firstLine="708"/>
        <w:jc w:val="both"/>
        <w:rPr>
          <w:rFonts w:ascii="Times New Roman" w:hAnsi="Times New Roman" w:cs="Times New Roman"/>
          <w:sz w:val="20"/>
          <w:szCs w:val="20"/>
        </w:rPr>
      </w:pPr>
      <w:r w:rsidRPr="00D029B1">
        <w:rPr>
          <w:rStyle w:val="Rimandonotaapidipagina"/>
          <w:rFonts w:ascii="Times New Roman" w:hAnsi="Times New Roman" w:cs="Times New Roman"/>
          <w:sz w:val="20"/>
          <w:szCs w:val="20"/>
        </w:rPr>
        <w:footnoteRef/>
      </w:r>
      <w:r w:rsidRPr="00D029B1">
        <w:rPr>
          <w:rFonts w:ascii="Times New Roman" w:hAnsi="Times New Roman" w:cs="Times New Roman"/>
          <w:sz w:val="20"/>
          <w:szCs w:val="20"/>
          <w:lang w:val="en-US"/>
        </w:rPr>
        <w:t xml:space="preserve"> Nelson </w:t>
      </w:r>
      <w:r w:rsidR="00F94782">
        <w:rPr>
          <w:rFonts w:ascii="Times New Roman" w:hAnsi="Times New Roman" w:cs="Times New Roman"/>
          <w:sz w:val="20"/>
          <w:szCs w:val="20"/>
          <w:lang w:val="en-US"/>
        </w:rPr>
        <w:t>(</w:t>
      </w:r>
      <w:r w:rsidRPr="00D029B1">
        <w:rPr>
          <w:rFonts w:ascii="Times New Roman" w:hAnsi="Times New Roman" w:cs="Times New Roman"/>
          <w:sz w:val="20"/>
          <w:szCs w:val="20"/>
          <w:lang w:val="en-US"/>
        </w:rPr>
        <w:t>1997: 138-</w:t>
      </w:r>
      <w:r w:rsidR="00F94782">
        <w:rPr>
          <w:rFonts w:ascii="Times New Roman" w:hAnsi="Times New Roman" w:cs="Times New Roman"/>
          <w:sz w:val="20"/>
          <w:szCs w:val="20"/>
          <w:lang w:val="en-US"/>
        </w:rPr>
        <w:t>13</w:t>
      </w:r>
      <w:r w:rsidRPr="00D029B1">
        <w:rPr>
          <w:rFonts w:ascii="Times New Roman" w:hAnsi="Times New Roman" w:cs="Times New Roman"/>
          <w:sz w:val="20"/>
          <w:szCs w:val="20"/>
          <w:lang w:val="en-US"/>
        </w:rPr>
        <w:t>9</w:t>
      </w:r>
      <w:r w:rsidR="00F94782">
        <w:rPr>
          <w:rFonts w:ascii="Times New Roman" w:hAnsi="Times New Roman" w:cs="Times New Roman"/>
          <w:sz w:val="20"/>
          <w:szCs w:val="20"/>
          <w:lang w:val="en-US"/>
        </w:rPr>
        <w:t>)</w:t>
      </w:r>
      <w:r w:rsidRPr="00D029B1">
        <w:rPr>
          <w:rFonts w:ascii="Times New Roman" w:hAnsi="Times New Roman" w:cs="Times New Roman"/>
          <w:sz w:val="20"/>
          <w:szCs w:val="20"/>
          <w:lang w:val="en-US"/>
        </w:rPr>
        <w:t>: «Grimbald is a likely candidate as agent of transmission for the Anglo-Saxon Chronicle</w:t>
      </w:r>
      <w:r w:rsidR="00CB0054" w:rsidRPr="00D029B1">
        <w:rPr>
          <w:rFonts w:ascii="Times New Roman" w:hAnsi="Times New Roman" w:cs="Times New Roman"/>
          <w:sz w:val="20"/>
          <w:szCs w:val="20"/>
          <w:lang w:val="en-US"/>
        </w:rPr>
        <w:t>’</w:t>
      </w:r>
      <w:r w:rsidRPr="00D029B1">
        <w:rPr>
          <w:rFonts w:ascii="Times New Roman" w:hAnsi="Times New Roman" w:cs="Times New Roman"/>
          <w:sz w:val="20"/>
          <w:szCs w:val="20"/>
          <w:lang w:val="en-US"/>
        </w:rPr>
        <w:t xml:space="preserve">s information about Scandinavian movements in north-eastern Gaul during the 880s». </w:t>
      </w:r>
      <w:r w:rsidR="00F94782" w:rsidRPr="00EE0CD8">
        <w:rPr>
          <w:rFonts w:ascii="Times New Roman" w:hAnsi="Times New Roman" w:cs="Times New Roman"/>
          <w:sz w:val="20"/>
          <w:szCs w:val="20"/>
        </w:rPr>
        <w:t>Cfr.</w:t>
      </w:r>
      <w:r w:rsidRPr="00D029B1">
        <w:rPr>
          <w:rFonts w:ascii="Times New Roman" w:hAnsi="Times New Roman" w:cs="Times New Roman"/>
          <w:sz w:val="20"/>
          <w:szCs w:val="20"/>
        </w:rPr>
        <w:t xml:space="preserve"> anche Nelson </w:t>
      </w:r>
      <w:r w:rsidR="00F94782">
        <w:rPr>
          <w:rFonts w:ascii="Times New Roman" w:hAnsi="Times New Roman" w:cs="Times New Roman"/>
          <w:sz w:val="20"/>
          <w:szCs w:val="20"/>
        </w:rPr>
        <w:t>(</w:t>
      </w:r>
      <w:r w:rsidRPr="00D029B1">
        <w:rPr>
          <w:rFonts w:ascii="Times New Roman" w:hAnsi="Times New Roman" w:cs="Times New Roman"/>
          <w:sz w:val="20"/>
          <w:szCs w:val="20"/>
        </w:rPr>
        <w:t>1997b: 148</w:t>
      </w:r>
      <w:r w:rsidR="00F94782">
        <w:rPr>
          <w:rFonts w:ascii="Times New Roman" w:hAnsi="Times New Roman" w:cs="Times New Roman"/>
          <w:sz w:val="20"/>
          <w:szCs w:val="20"/>
        </w:rPr>
        <w:t>)</w:t>
      </w:r>
      <w:r w:rsidRPr="00D029B1">
        <w:rPr>
          <w:rFonts w:ascii="Times New Roman" w:hAnsi="Times New Roman" w:cs="Times New Roman"/>
          <w:sz w:val="20"/>
          <w:szCs w:val="20"/>
        </w:rPr>
        <w:t xml:space="preserve">. Si rimanda a Wallace </w:t>
      </w:r>
      <w:proofErr w:type="spellStart"/>
      <w:r w:rsidRPr="00D029B1">
        <w:rPr>
          <w:rFonts w:ascii="Times New Roman" w:hAnsi="Times New Roman" w:cs="Times New Roman"/>
          <w:sz w:val="20"/>
          <w:szCs w:val="20"/>
        </w:rPr>
        <w:t>Hadrill</w:t>
      </w:r>
      <w:proofErr w:type="spellEnd"/>
      <w:r w:rsidRPr="00D029B1">
        <w:rPr>
          <w:rFonts w:ascii="Times New Roman" w:hAnsi="Times New Roman" w:cs="Times New Roman"/>
          <w:sz w:val="20"/>
          <w:szCs w:val="20"/>
        </w:rPr>
        <w:t xml:space="preserve"> </w:t>
      </w:r>
      <w:r w:rsidR="00F94782">
        <w:rPr>
          <w:rFonts w:ascii="Times New Roman" w:hAnsi="Times New Roman" w:cs="Times New Roman"/>
          <w:sz w:val="20"/>
          <w:szCs w:val="20"/>
        </w:rPr>
        <w:t>(</w:t>
      </w:r>
      <w:r w:rsidRPr="00D029B1">
        <w:rPr>
          <w:rFonts w:ascii="Times New Roman" w:hAnsi="Times New Roman" w:cs="Times New Roman"/>
          <w:sz w:val="20"/>
          <w:szCs w:val="20"/>
        </w:rPr>
        <w:t>1950: 213-215</w:t>
      </w:r>
      <w:r w:rsidR="00F94782">
        <w:rPr>
          <w:rFonts w:ascii="Times New Roman" w:hAnsi="Times New Roman" w:cs="Times New Roman"/>
          <w:sz w:val="20"/>
          <w:szCs w:val="20"/>
        </w:rPr>
        <w:t>)</w:t>
      </w:r>
      <w:r w:rsidRPr="00D029B1">
        <w:rPr>
          <w:rFonts w:ascii="Times New Roman" w:hAnsi="Times New Roman" w:cs="Times New Roman"/>
          <w:sz w:val="20"/>
          <w:szCs w:val="20"/>
        </w:rPr>
        <w:t xml:space="preserve">, </w:t>
      </w:r>
      <w:proofErr w:type="spellStart"/>
      <w:r w:rsidRPr="00D029B1">
        <w:rPr>
          <w:rFonts w:ascii="Times New Roman" w:hAnsi="Times New Roman" w:cs="Times New Roman"/>
          <w:sz w:val="20"/>
          <w:szCs w:val="20"/>
        </w:rPr>
        <w:t>Parkes</w:t>
      </w:r>
      <w:proofErr w:type="spellEnd"/>
      <w:r w:rsidRPr="00D029B1">
        <w:rPr>
          <w:rFonts w:ascii="Times New Roman" w:hAnsi="Times New Roman" w:cs="Times New Roman"/>
          <w:sz w:val="20"/>
          <w:szCs w:val="20"/>
        </w:rPr>
        <w:t xml:space="preserve"> </w:t>
      </w:r>
      <w:r w:rsidR="00F94782">
        <w:rPr>
          <w:rFonts w:ascii="Times New Roman" w:hAnsi="Times New Roman" w:cs="Times New Roman"/>
          <w:sz w:val="20"/>
          <w:szCs w:val="20"/>
        </w:rPr>
        <w:t>(</w:t>
      </w:r>
      <w:r w:rsidRPr="00D029B1">
        <w:rPr>
          <w:rFonts w:ascii="Times New Roman" w:hAnsi="Times New Roman" w:cs="Times New Roman"/>
          <w:sz w:val="20"/>
          <w:szCs w:val="20"/>
        </w:rPr>
        <w:t>1976: 164-166</w:t>
      </w:r>
      <w:r w:rsidR="00F94782">
        <w:rPr>
          <w:rFonts w:ascii="Times New Roman" w:hAnsi="Times New Roman" w:cs="Times New Roman"/>
          <w:sz w:val="20"/>
          <w:szCs w:val="20"/>
        </w:rPr>
        <w:t>)</w:t>
      </w:r>
      <w:r w:rsidRPr="00D029B1">
        <w:rPr>
          <w:rFonts w:ascii="Times New Roman" w:hAnsi="Times New Roman" w:cs="Times New Roman"/>
          <w:sz w:val="20"/>
          <w:szCs w:val="20"/>
        </w:rPr>
        <w:t xml:space="preserve">, Keynes–Lapidge </w:t>
      </w:r>
      <w:r w:rsidR="00F94782">
        <w:rPr>
          <w:rFonts w:ascii="Times New Roman" w:hAnsi="Times New Roman" w:cs="Times New Roman"/>
          <w:sz w:val="20"/>
          <w:szCs w:val="20"/>
        </w:rPr>
        <w:t>(</w:t>
      </w:r>
      <w:r w:rsidRPr="00D029B1">
        <w:rPr>
          <w:rFonts w:ascii="Times New Roman" w:hAnsi="Times New Roman" w:cs="Times New Roman"/>
          <w:sz w:val="20"/>
          <w:szCs w:val="20"/>
        </w:rPr>
        <w:t>1983: 40</w:t>
      </w:r>
      <w:r w:rsidR="00F94782">
        <w:rPr>
          <w:rFonts w:ascii="Times New Roman" w:hAnsi="Times New Roman" w:cs="Times New Roman"/>
          <w:sz w:val="20"/>
          <w:szCs w:val="20"/>
        </w:rPr>
        <w:t>)</w:t>
      </w:r>
      <w:r w:rsidRPr="00D029B1">
        <w:rPr>
          <w:rFonts w:ascii="Times New Roman" w:hAnsi="Times New Roman" w:cs="Times New Roman"/>
          <w:sz w:val="20"/>
          <w:szCs w:val="20"/>
        </w:rPr>
        <w:t xml:space="preserve"> e </w:t>
      </w:r>
      <w:proofErr w:type="spellStart"/>
      <w:r w:rsidRPr="00D029B1">
        <w:rPr>
          <w:rFonts w:ascii="Times New Roman" w:hAnsi="Times New Roman" w:cs="Times New Roman"/>
          <w:sz w:val="20"/>
          <w:szCs w:val="20"/>
        </w:rPr>
        <w:t>Gneuss</w:t>
      </w:r>
      <w:proofErr w:type="spellEnd"/>
      <w:r w:rsidRPr="00D029B1">
        <w:rPr>
          <w:rFonts w:ascii="Times New Roman" w:hAnsi="Times New Roman" w:cs="Times New Roman"/>
          <w:sz w:val="20"/>
          <w:szCs w:val="20"/>
        </w:rPr>
        <w:t xml:space="preserve"> </w:t>
      </w:r>
      <w:r w:rsidR="00F94782">
        <w:rPr>
          <w:rFonts w:ascii="Times New Roman" w:hAnsi="Times New Roman" w:cs="Times New Roman"/>
          <w:sz w:val="20"/>
          <w:szCs w:val="20"/>
        </w:rPr>
        <w:t>(</w:t>
      </w:r>
      <w:r w:rsidRPr="00D029B1">
        <w:rPr>
          <w:rFonts w:ascii="Times New Roman" w:hAnsi="Times New Roman" w:cs="Times New Roman"/>
          <w:sz w:val="20"/>
          <w:szCs w:val="20"/>
        </w:rPr>
        <w:t>1986</w:t>
      </w:r>
      <w:r w:rsidR="00F94782">
        <w:rPr>
          <w:rFonts w:ascii="Times New Roman" w:hAnsi="Times New Roman" w:cs="Times New Roman"/>
          <w:sz w:val="20"/>
          <w:szCs w:val="20"/>
        </w:rPr>
        <w:t>)</w:t>
      </w:r>
      <w:r w:rsidRPr="00D029B1">
        <w:rPr>
          <w:rFonts w:ascii="Times New Roman" w:hAnsi="Times New Roman" w:cs="Times New Roman"/>
          <w:sz w:val="20"/>
          <w:szCs w:val="20"/>
        </w:rPr>
        <w:t>.</w:t>
      </w:r>
    </w:p>
  </w:footnote>
  <w:footnote w:id="30">
    <w:p w:rsidR="00C21900" w:rsidRPr="00D029B1" w:rsidRDefault="00C21900" w:rsidP="008570E9">
      <w:pPr>
        <w:pStyle w:val="Testonotaapidipagina"/>
        <w:ind w:firstLine="708"/>
        <w:jc w:val="both"/>
        <w:rPr>
          <w:u w:val="single"/>
        </w:rPr>
      </w:pPr>
      <w:r w:rsidRPr="00D029B1">
        <w:rPr>
          <w:rStyle w:val="Rimandonotaapidipagina"/>
        </w:rPr>
        <w:footnoteRef/>
      </w:r>
      <w:r w:rsidRPr="00D029B1">
        <w:t xml:space="preserve"> Per un’analisi della biografia di </w:t>
      </w:r>
      <w:proofErr w:type="spellStart"/>
      <w:r w:rsidRPr="00D029B1">
        <w:t>Asser</w:t>
      </w:r>
      <w:proofErr w:type="spellEnd"/>
      <w:r w:rsidRPr="00D029B1">
        <w:t xml:space="preserve"> si rimanda a </w:t>
      </w:r>
      <w:proofErr w:type="spellStart"/>
      <w:r w:rsidRPr="00D029B1">
        <w:t>Scharer</w:t>
      </w:r>
      <w:proofErr w:type="spellEnd"/>
      <w:r w:rsidRPr="00D029B1">
        <w:t xml:space="preserve"> </w:t>
      </w:r>
      <w:r w:rsidR="0030691A">
        <w:t>(</w:t>
      </w:r>
      <w:r w:rsidRPr="00D029B1">
        <w:t xml:space="preserve">1996: 185 e </w:t>
      </w:r>
      <w:proofErr w:type="spellStart"/>
      <w:r w:rsidRPr="00D029B1">
        <w:t>segg</w:t>
      </w:r>
      <w:proofErr w:type="spellEnd"/>
      <w:r w:rsidR="0030691A">
        <w:t>)</w:t>
      </w:r>
      <w:r w:rsidRPr="00D029B1">
        <w:t>.</w:t>
      </w:r>
    </w:p>
  </w:footnote>
  <w:footnote w:id="31">
    <w:p w:rsidR="00C21900" w:rsidRPr="00DB0A1A" w:rsidRDefault="00C21900" w:rsidP="008570E9">
      <w:pPr>
        <w:pStyle w:val="Testonotaapidipagina"/>
        <w:ind w:firstLine="708"/>
        <w:jc w:val="both"/>
        <w:rPr>
          <w:lang w:val="en-US"/>
        </w:rPr>
      </w:pPr>
      <w:r w:rsidRPr="00D029B1">
        <w:rPr>
          <w:rStyle w:val="Rimandonotaapidipagina"/>
        </w:rPr>
        <w:footnoteRef/>
      </w:r>
      <w:r w:rsidRPr="00D029B1">
        <w:t xml:space="preserve"> </w:t>
      </w:r>
      <w:r w:rsidR="0030691A">
        <w:t xml:space="preserve">Cfr. </w:t>
      </w:r>
      <w:proofErr w:type="spellStart"/>
      <w:r w:rsidRPr="00D029B1">
        <w:t>Frantzen</w:t>
      </w:r>
      <w:proofErr w:type="spellEnd"/>
      <w:r w:rsidRPr="00D029B1">
        <w:t xml:space="preserve"> </w:t>
      </w:r>
      <w:r w:rsidR="0030691A">
        <w:t>(</w:t>
      </w:r>
      <w:r w:rsidRPr="00D029B1">
        <w:t>1986: 1</w:t>
      </w:r>
      <w:r w:rsidR="0030691A">
        <w:t>)</w:t>
      </w:r>
      <w:r w:rsidRPr="00D029B1">
        <w:t xml:space="preserve">. L’approccio meditato al testo latino è documentato dai capitoli 22, 24, 77 e 89 della biografia di </w:t>
      </w:r>
      <w:proofErr w:type="spellStart"/>
      <w:r w:rsidRPr="00D029B1">
        <w:t>Asser</w:t>
      </w:r>
      <w:proofErr w:type="spellEnd"/>
      <w:r w:rsidRPr="00D029B1">
        <w:t xml:space="preserve">, oltre che dalla prefazione alla versione della </w:t>
      </w:r>
      <w:r w:rsidRPr="00D029B1">
        <w:rPr>
          <w:i/>
        </w:rPr>
        <w:t>Cura pastoralis</w:t>
      </w:r>
      <w:r w:rsidRPr="00D029B1">
        <w:t xml:space="preserve">. </w:t>
      </w:r>
      <w:proofErr w:type="spellStart"/>
      <w:r w:rsidR="0030691A" w:rsidRPr="00DB0A1A">
        <w:rPr>
          <w:lang w:val="en-US"/>
        </w:rPr>
        <w:t>Cfr</w:t>
      </w:r>
      <w:proofErr w:type="spellEnd"/>
      <w:r w:rsidR="0030691A" w:rsidRPr="00DB0A1A">
        <w:rPr>
          <w:lang w:val="en-US"/>
        </w:rPr>
        <w:t xml:space="preserve">. </w:t>
      </w:r>
      <w:proofErr w:type="spellStart"/>
      <w:r w:rsidRPr="00DB0A1A">
        <w:rPr>
          <w:lang w:val="en-US"/>
        </w:rPr>
        <w:t>anche</w:t>
      </w:r>
      <w:proofErr w:type="spellEnd"/>
      <w:r w:rsidRPr="00DB0A1A">
        <w:rPr>
          <w:lang w:val="en-US"/>
        </w:rPr>
        <w:t xml:space="preserve"> Atherton </w:t>
      </w:r>
      <w:r w:rsidR="0030691A" w:rsidRPr="00DB0A1A">
        <w:rPr>
          <w:lang w:val="en-US"/>
        </w:rPr>
        <w:t>(</w:t>
      </w:r>
      <w:r w:rsidRPr="00DB0A1A">
        <w:rPr>
          <w:lang w:val="en-US"/>
        </w:rPr>
        <w:t>1996: 185</w:t>
      </w:r>
      <w:r w:rsidR="0030691A" w:rsidRPr="00DB0A1A">
        <w:rPr>
          <w:lang w:val="en-US"/>
        </w:rPr>
        <w:t>)</w:t>
      </w:r>
      <w:r w:rsidRPr="00DB0A1A">
        <w:rPr>
          <w:lang w:val="en-US"/>
        </w:rPr>
        <w:t>.</w:t>
      </w:r>
    </w:p>
  </w:footnote>
  <w:footnote w:id="32">
    <w:p w:rsidR="00C21900" w:rsidRPr="00DB0A1A" w:rsidRDefault="00C21900" w:rsidP="008570E9">
      <w:pPr>
        <w:pStyle w:val="Rientrocorpodeltesto"/>
        <w:spacing w:line="240" w:lineRule="auto"/>
        <w:ind w:firstLine="708"/>
        <w:rPr>
          <w:sz w:val="20"/>
          <w:lang w:val="en-US"/>
        </w:rPr>
      </w:pPr>
      <w:r w:rsidRPr="00D029B1">
        <w:rPr>
          <w:rStyle w:val="Rimandonotaapidipagina"/>
          <w:sz w:val="20"/>
        </w:rPr>
        <w:footnoteRef/>
      </w:r>
      <w:r w:rsidRPr="00DB0A1A">
        <w:rPr>
          <w:sz w:val="20"/>
          <w:lang w:val="en-US"/>
        </w:rPr>
        <w:t xml:space="preserve"> </w:t>
      </w:r>
      <w:proofErr w:type="spellStart"/>
      <w:r w:rsidR="00DB0A1A" w:rsidRPr="00DB0A1A">
        <w:rPr>
          <w:sz w:val="20"/>
          <w:lang w:val="en-US"/>
        </w:rPr>
        <w:t>Cfr</w:t>
      </w:r>
      <w:proofErr w:type="spellEnd"/>
      <w:r w:rsidR="00DB0A1A" w:rsidRPr="00DB0A1A">
        <w:rPr>
          <w:sz w:val="20"/>
          <w:lang w:val="en-US"/>
        </w:rPr>
        <w:t xml:space="preserve">. </w:t>
      </w:r>
      <w:r w:rsidRPr="00DB0A1A">
        <w:rPr>
          <w:sz w:val="20"/>
          <w:lang w:val="en-US"/>
        </w:rPr>
        <w:t xml:space="preserve">Stanton </w:t>
      </w:r>
      <w:r w:rsidR="00DB0A1A" w:rsidRPr="00DB0A1A">
        <w:rPr>
          <w:sz w:val="20"/>
          <w:lang w:val="en-US"/>
        </w:rPr>
        <w:t>(</w:t>
      </w:r>
      <w:r w:rsidRPr="00DB0A1A">
        <w:rPr>
          <w:sz w:val="20"/>
          <w:lang w:val="en-US"/>
        </w:rPr>
        <w:t>1997: 38</w:t>
      </w:r>
      <w:r w:rsidR="00DB0A1A" w:rsidRPr="00DB0A1A">
        <w:rPr>
          <w:sz w:val="20"/>
          <w:lang w:val="en-US"/>
        </w:rPr>
        <w:t>)</w:t>
      </w:r>
      <w:r w:rsidRPr="00DB0A1A">
        <w:rPr>
          <w:sz w:val="20"/>
          <w:lang w:val="en-US"/>
        </w:rPr>
        <w:t>.</w:t>
      </w:r>
    </w:p>
  </w:footnote>
  <w:footnote w:id="33">
    <w:p w:rsidR="00C21900" w:rsidRPr="00D029B1" w:rsidRDefault="00C21900" w:rsidP="008570E9">
      <w:pPr>
        <w:ind w:firstLine="708"/>
        <w:jc w:val="both"/>
        <w:rPr>
          <w:rFonts w:ascii="Times New Roman" w:hAnsi="Times New Roman" w:cs="Times New Roman"/>
          <w:sz w:val="20"/>
          <w:szCs w:val="20"/>
          <w:lang w:val="en-GB"/>
        </w:rPr>
      </w:pPr>
      <w:r w:rsidRPr="00D029B1">
        <w:rPr>
          <w:rStyle w:val="Rimandonotaapidipagina"/>
          <w:rFonts w:ascii="Times New Roman" w:hAnsi="Times New Roman" w:cs="Times New Roman"/>
          <w:sz w:val="20"/>
          <w:szCs w:val="20"/>
        </w:rPr>
        <w:footnoteRef/>
      </w:r>
      <w:r w:rsidRPr="00DB0A1A">
        <w:rPr>
          <w:rFonts w:ascii="Times New Roman" w:hAnsi="Times New Roman" w:cs="Times New Roman"/>
          <w:sz w:val="20"/>
          <w:szCs w:val="20"/>
          <w:lang w:val="en-US"/>
        </w:rPr>
        <w:t xml:space="preserve"> </w:t>
      </w:r>
      <w:proofErr w:type="spellStart"/>
      <w:r w:rsidR="00DB0A1A" w:rsidRPr="00DB0A1A">
        <w:rPr>
          <w:rFonts w:ascii="Times New Roman" w:hAnsi="Times New Roman" w:cs="Times New Roman"/>
          <w:sz w:val="20"/>
          <w:szCs w:val="20"/>
          <w:lang w:val="en-US"/>
        </w:rPr>
        <w:t>Cfr</w:t>
      </w:r>
      <w:proofErr w:type="spellEnd"/>
      <w:r w:rsidR="00DB0A1A" w:rsidRPr="00DB0A1A">
        <w:rPr>
          <w:rFonts w:ascii="Times New Roman" w:hAnsi="Times New Roman" w:cs="Times New Roman"/>
          <w:sz w:val="20"/>
          <w:szCs w:val="20"/>
          <w:lang w:val="en-US"/>
        </w:rPr>
        <w:t>.</w:t>
      </w:r>
      <w:r w:rsidRPr="00DB0A1A">
        <w:rPr>
          <w:rFonts w:ascii="Times New Roman" w:hAnsi="Times New Roman" w:cs="Times New Roman"/>
          <w:sz w:val="20"/>
          <w:szCs w:val="20"/>
          <w:lang w:val="en-US"/>
        </w:rPr>
        <w:t xml:space="preserve"> </w:t>
      </w:r>
      <w:proofErr w:type="spellStart"/>
      <w:r w:rsidRPr="00DB0A1A">
        <w:rPr>
          <w:rFonts w:ascii="Times New Roman" w:hAnsi="Times New Roman" w:cs="Times New Roman"/>
          <w:sz w:val="20"/>
          <w:szCs w:val="20"/>
          <w:lang w:val="en-US"/>
        </w:rPr>
        <w:t>Sisam</w:t>
      </w:r>
      <w:proofErr w:type="spellEnd"/>
      <w:r w:rsidRPr="00DB0A1A">
        <w:rPr>
          <w:rFonts w:ascii="Times New Roman" w:hAnsi="Times New Roman" w:cs="Times New Roman"/>
          <w:sz w:val="20"/>
          <w:szCs w:val="20"/>
          <w:lang w:val="en-US"/>
        </w:rPr>
        <w:t xml:space="preserve"> </w:t>
      </w:r>
      <w:r w:rsidR="00DB0A1A" w:rsidRPr="00DB0A1A">
        <w:rPr>
          <w:rFonts w:ascii="Times New Roman" w:hAnsi="Times New Roman" w:cs="Times New Roman"/>
          <w:sz w:val="20"/>
          <w:szCs w:val="20"/>
          <w:lang w:val="en-US"/>
        </w:rPr>
        <w:t>(</w:t>
      </w:r>
      <w:r w:rsidRPr="00DB0A1A">
        <w:rPr>
          <w:rFonts w:ascii="Times New Roman" w:hAnsi="Times New Roman" w:cs="Times New Roman"/>
          <w:sz w:val="20"/>
          <w:szCs w:val="20"/>
          <w:lang w:val="en-US"/>
        </w:rPr>
        <w:t>1953: 140</w:t>
      </w:r>
      <w:r w:rsidR="00DB0A1A" w:rsidRPr="00DB0A1A">
        <w:rPr>
          <w:rFonts w:ascii="Times New Roman" w:hAnsi="Times New Roman" w:cs="Times New Roman"/>
          <w:sz w:val="20"/>
          <w:szCs w:val="20"/>
          <w:lang w:val="en-US"/>
        </w:rPr>
        <w:t>)</w:t>
      </w:r>
      <w:r w:rsidRPr="00DB0A1A">
        <w:rPr>
          <w:rFonts w:ascii="Times New Roman" w:hAnsi="Times New Roman" w:cs="Times New Roman"/>
          <w:sz w:val="20"/>
          <w:szCs w:val="20"/>
          <w:lang w:val="en-US"/>
        </w:rPr>
        <w:t xml:space="preserve">. </w:t>
      </w:r>
      <w:r w:rsidRPr="00D029B1">
        <w:rPr>
          <w:rFonts w:ascii="Times New Roman" w:hAnsi="Times New Roman" w:cs="Times New Roman"/>
          <w:sz w:val="20"/>
          <w:szCs w:val="20"/>
          <w:lang w:val="en-US"/>
        </w:rPr>
        <w:t xml:space="preserve">Pratt </w:t>
      </w:r>
      <w:r w:rsidR="00DB0A1A">
        <w:rPr>
          <w:rFonts w:ascii="Times New Roman" w:hAnsi="Times New Roman" w:cs="Times New Roman"/>
          <w:sz w:val="20"/>
          <w:szCs w:val="20"/>
          <w:lang w:val="en-US"/>
        </w:rPr>
        <w:t>(</w:t>
      </w:r>
      <w:r w:rsidRPr="00D029B1">
        <w:rPr>
          <w:rFonts w:ascii="Times New Roman" w:hAnsi="Times New Roman" w:cs="Times New Roman"/>
          <w:sz w:val="20"/>
          <w:szCs w:val="20"/>
          <w:lang w:val="en-US"/>
        </w:rPr>
        <w:t>2007: 190</w:t>
      </w:r>
      <w:r w:rsidR="00DB0A1A">
        <w:rPr>
          <w:rFonts w:ascii="Times New Roman" w:hAnsi="Times New Roman" w:cs="Times New Roman"/>
          <w:sz w:val="20"/>
          <w:szCs w:val="20"/>
          <w:lang w:val="en-US"/>
        </w:rPr>
        <w:t>)</w:t>
      </w:r>
      <w:r w:rsidRPr="00D029B1">
        <w:rPr>
          <w:rFonts w:ascii="Times New Roman" w:hAnsi="Times New Roman" w:cs="Times New Roman"/>
          <w:sz w:val="20"/>
          <w:szCs w:val="20"/>
          <w:lang w:val="en-US"/>
        </w:rPr>
        <w:t xml:space="preserve"> in proposito osserva: «The imput of scholarly helpers should be judged against the overall character of medium and message, otherwise consistent with a significant oral element in translatory processes».</w:t>
      </w:r>
    </w:p>
  </w:footnote>
  <w:footnote w:id="34">
    <w:p w:rsidR="00C21900" w:rsidRPr="00D029B1" w:rsidRDefault="00C21900" w:rsidP="008570E9">
      <w:pPr>
        <w:pStyle w:val="Testonotaapidipagina"/>
        <w:ind w:firstLine="708"/>
        <w:jc w:val="both"/>
      </w:pPr>
      <w:r w:rsidRPr="00D029B1">
        <w:rPr>
          <w:rStyle w:val="Rimandonotaapidipagina"/>
        </w:rPr>
        <w:footnoteRef/>
      </w:r>
      <w:r w:rsidRPr="00D029B1">
        <w:t xml:space="preserve"> </w:t>
      </w:r>
      <w:r w:rsidR="002B4FFB">
        <w:t xml:space="preserve">Cfr. </w:t>
      </w:r>
      <w:proofErr w:type="spellStart"/>
      <w:r w:rsidRPr="00D029B1">
        <w:t>Lockett</w:t>
      </w:r>
      <w:proofErr w:type="spellEnd"/>
      <w:r w:rsidRPr="00D029B1">
        <w:t xml:space="preserve"> </w:t>
      </w:r>
      <w:r w:rsidR="002B4FFB">
        <w:t>(</w:t>
      </w:r>
      <w:r w:rsidRPr="00D029B1">
        <w:t>2011: 316</w:t>
      </w:r>
      <w:r w:rsidR="002B4FFB">
        <w:t>)</w:t>
      </w:r>
      <w:r w:rsidRPr="00D029B1">
        <w:t>.</w:t>
      </w:r>
    </w:p>
  </w:footnote>
  <w:footnote w:id="35">
    <w:p w:rsidR="00C21900" w:rsidRPr="00D029B1" w:rsidRDefault="00C21900" w:rsidP="00CB0054">
      <w:pPr>
        <w:pStyle w:val="Testonotaapidipagina"/>
        <w:ind w:firstLine="708"/>
        <w:jc w:val="both"/>
      </w:pPr>
      <w:r w:rsidRPr="00D029B1">
        <w:rPr>
          <w:rStyle w:val="Rimandonotaapidipagina"/>
        </w:rPr>
        <w:footnoteRef/>
      </w:r>
      <w:r w:rsidR="003372A7" w:rsidRPr="00D029B1">
        <w:t xml:space="preserve"> </w:t>
      </w:r>
      <w:r w:rsidRPr="00D029B1">
        <w:t xml:space="preserve">La questione è stata ampiamente dibattuta nel contributo di </w:t>
      </w:r>
      <w:proofErr w:type="spellStart"/>
      <w:r w:rsidRPr="00D029B1">
        <w:t>Godden</w:t>
      </w:r>
      <w:proofErr w:type="spellEnd"/>
      <w:r w:rsidRPr="00D029B1">
        <w:t xml:space="preserve"> </w:t>
      </w:r>
      <w:r w:rsidR="002B4FFB">
        <w:t>(</w:t>
      </w:r>
      <w:r w:rsidRPr="00D029B1">
        <w:t>2007</w:t>
      </w:r>
      <w:r w:rsidR="002B4FFB">
        <w:t>)</w:t>
      </w:r>
      <w:r w:rsidRPr="00D029B1">
        <w:t xml:space="preserve"> e, con esiti radicalmente divergenti, in </w:t>
      </w:r>
      <w:proofErr w:type="spellStart"/>
      <w:r w:rsidRPr="00D029B1">
        <w:t>Bately</w:t>
      </w:r>
      <w:proofErr w:type="spellEnd"/>
      <w:r w:rsidRPr="00D029B1">
        <w:t xml:space="preserve"> </w:t>
      </w:r>
      <w:r w:rsidR="002B4FFB">
        <w:t>(</w:t>
      </w:r>
      <w:r w:rsidRPr="00D029B1">
        <w:t>2009</w:t>
      </w:r>
      <w:r w:rsidR="002B4FFB">
        <w:t>)</w:t>
      </w:r>
      <w:r w:rsidRPr="00D029B1">
        <w:t xml:space="preserve">. Ancora sull’argomento </w:t>
      </w:r>
      <w:proofErr w:type="spellStart"/>
      <w:r w:rsidRPr="00D029B1">
        <w:t>Bately</w:t>
      </w:r>
      <w:proofErr w:type="spellEnd"/>
      <w:r w:rsidRPr="00D029B1">
        <w:t xml:space="preserve"> </w:t>
      </w:r>
      <w:r w:rsidR="002B4FFB">
        <w:t>(</w:t>
      </w:r>
      <w:r w:rsidRPr="00D029B1">
        <w:rPr>
          <w:lang w:val="de-DE"/>
        </w:rPr>
        <w:t>2015</w:t>
      </w:r>
      <w:r w:rsidR="002B4FFB">
        <w:rPr>
          <w:lang w:val="de-DE"/>
        </w:rPr>
        <w:t>)</w:t>
      </w:r>
      <w:r w:rsidRPr="00D029B1">
        <w:rPr>
          <w:lang w:val="de-DE"/>
        </w:rPr>
        <w:t>.</w:t>
      </w:r>
    </w:p>
  </w:footnote>
  <w:footnote w:id="36">
    <w:p w:rsidR="00C21900" w:rsidRPr="00D029B1" w:rsidRDefault="00C21900" w:rsidP="00CB0054">
      <w:pPr>
        <w:pStyle w:val="Testonotaapidipagina"/>
        <w:ind w:firstLine="708"/>
        <w:jc w:val="both"/>
      </w:pPr>
      <w:r w:rsidRPr="00D029B1">
        <w:rPr>
          <w:rStyle w:val="Rimandonotaapidipagina"/>
        </w:rPr>
        <w:footnoteRef/>
      </w:r>
      <w:r w:rsidRPr="00D029B1">
        <w:t xml:space="preserve"> </w:t>
      </w:r>
      <w:proofErr w:type="spellStart"/>
      <w:r w:rsidRPr="00D029B1">
        <w:t>Frantzen</w:t>
      </w:r>
      <w:proofErr w:type="spellEnd"/>
      <w:r w:rsidRPr="00D029B1">
        <w:t xml:space="preserve"> </w:t>
      </w:r>
      <w:r w:rsidR="002B4FFB">
        <w:t>(</w:t>
      </w:r>
      <w:r w:rsidRPr="00D029B1">
        <w:t>1986: 9</w:t>
      </w:r>
      <w:r w:rsidR="002B4FFB">
        <w:t>)</w:t>
      </w:r>
      <w:r w:rsidRPr="00D029B1">
        <w:t>.</w:t>
      </w:r>
      <w:r w:rsidRPr="00D029B1">
        <w:rPr>
          <w:szCs w:val="24"/>
        </w:rPr>
        <w:t xml:space="preserve"> Con l’esclusione di </w:t>
      </w:r>
      <w:proofErr w:type="spellStart"/>
      <w:r w:rsidRPr="00D029B1">
        <w:rPr>
          <w:szCs w:val="24"/>
        </w:rPr>
        <w:t>Wærferth</w:t>
      </w:r>
      <w:proofErr w:type="spellEnd"/>
      <w:r w:rsidRPr="00D029B1">
        <w:rPr>
          <w:szCs w:val="24"/>
        </w:rPr>
        <w:t xml:space="preserve"> nessuno degli intellettuali di corte può essere considerato autore di opere realizzate a quel tempo da cui eventualmente riconoscere i tratti stilistico-formali ai fini di una eventuale attribuzione di ulteriori opere o sezioni di opere.</w:t>
      </w:r>
    </w:p>
  </w:footnote>
  <w:footnote w:id="37">
    <w:p w:rsidR="00C21900" w:rsidRPr="002B4FFB" w:rsidRDefault="00C21900" w:rsidP="00886957">
      <w:pPr>
        <w:ind w:firstLine="708"/>
        <w:jc w:val="both"/>
        <w:rPr>
          <w:rFonts w:ascii="Times New Roman" w:hAnsi="Times New Roman" w:cs="Times New Roman"/>
          <w:sz w:val="20"/>
          <w:szCs w:val="20"/>
          <w:lang w:val="en-US"/>
        </w:rPr>
      </w:pPr>
      <w:r w:rsidRPr="00D029B1">
        <w:rPr>
          <w:rStyle w:val="Rimandonotaapidipagina"/>
          <w:rFonts w:ascii="Times New Roman" w:hAnsi="Times New Roman" w:cs="Times New Roman"/>
          <w:sz w:val="20"/>
          <w:szCs w:val="20"/>
        </w:rPr>
        <w:footnoteRef/>
      </w:r>
      <w:r w:rsidRPr="002B4FFB">
        <w:rPr>
          <w:rFonts w:ascii="Times New Roman" w:hAnsi="Times New Roman" w:cs="Times New Roman"/>
          <w:sz w:val="20"/>
          <w:szCs w:val="20"/>
          <w:lang w:val="en-US"/>
        </w:rPr>
        <w:t xml:space="preserve"> </w:t>
      </w:r>
      <w:proofErr w:type="spellStart"/>
      <w:r w:rsidR="002B4FFB" w:rsidRPr="002B4FFB">
        <w:rPr>
          <w:rFonts w:ascii="Times New Roman" w:hAnsi="Times New Roman" w:cs="Times New Roman"/>
          <w:sz w:val="20"/>
          <w:szCs w:val="20"/>
          <w:lang w:val="en-US"/>
        </w:rPr>
        <w:t>Cfr</w:t>
      </w:r>
      <w:proofErr w:type="spellEnd"/>
      <w:r w:rsidR="002B4FFB" w:rsidRPr="002B4FFB">
        <w:rPr>
          <w:rFonts w:ascii="Times New Roman" w:hAnsi="Times New Roman" w:cs="Times New Roman"/>
          <w:sz w:val="20"/>
          <w:szCs w:val="20"/>
          <w:lang w:val="en-US"/>
        </w:rPr>
        <w:t xml:space="preserve">. </w:t>
      </w:r>
      <w:r w:rsidRPr="002B4FFB">
        <w:rPr>
          <w:rFonts w:ascii="Times New Roman" w:hAnsi="Times New Roman" w:cs="Times New Roman"/>
          <w:sz w:val="20"/>
          <w:szCs w:val="20"/>
          <w:lang w:val="en-US"/>
        </w:rPr>
        <w:t xml:space="preserve">Clement </w:t>
      </w:r>
      <w:r w:rsidR="002B4FFB" w:rsidRPr="002B4FFB">
        <w:rPr>
          <w:rFonts w:ascii="Times New Roman" w:hAnsi="Times New Roman" w:cs="Times New Roman"/>
          <w:sz w:val="20"/>
          <w:szCs w:val="20"/>
          <w:lang w:val="en-US"/>
        </w:rPr>
        <w:t>(</w:t>
      </w:r>
      <w:r w:rsidRPr="002B4FFB">
        <w:rPr>
          <w:rFonts w:ascii="Times New Roman" w:hAnsi="Times New Roman" w:cs="Times New Roman"/>
          <w:sz w:val="20"/>
          <w:szCs w:val="20"/>
          <w:lang w:val="en-US"/>
        </w:rPr>
        <w:t>1986: 130</w:t>
      </w:r>
      <w:r w:rsidR="002B4FFB" w:rsidRPr="002B4FFB">
        <w:rPr>
          <w:rFonts w:ascii="Times New Roman" w:hAnsi="Times New Roman" w:cs="Times New Roman"/>
          <w:sz w:val="20"/>
          <w:szCs w:val="20"/>
          <w:lang w:val="en-US"/>
        </w:rPr>
        <w:t>)</w:t>
      </w:r>
      <w:r w:rsidRPr="002B4FFB">
        <w:rPr>
          <w:rFonts w:ascii="Times New Roman" w:hAnsi="Times New Roman" w:cs="Times New Roman"/>
          <w:sz w:val="20"/>
          <w:szCs w:val="20"/>
          <w:lang w:val="en-US"/>
        </w:rPr>
        <w:t>.</w:t>
      </w:r>
    </w:p>
  </w:footnote>
  <w:footnote w:id="38">
    <w:p w:rsidR="00C21900" w:rsidRPr="002B4FFB" w:rsidRDefault="00C21900" w:rsidP="008570E9">
      <w:pPr>
        <w:pStyle w:val="Rientrocorpodeltesto"/>
        <w:spacing w:line="240" w:lineRule="auto"/>
        <w:ind w:firstLine="708"/>
        <w:rPr>
          <w:sz w:val="20"/>
          <w:lang w:val="en-US"/>
        </w:rPr>
      </w:pPr>
      <w:r w:rsidRPr="00D029B1">
        <w:rPr>
          <w:rStyle w:val="Rimandonotaapidipagina"/>
          <w:sz w:val="20"/>
        </w:rPr>
        <w:footnoteRef/>
      </w:r>
      <w:r w:rsidRPr="002B4FFB">
        <w:rPr>
          <w:sz w:val="20"/>
          <w:lang w:val="en-US"/>
        </w:rPr>
        <w:t xml:space="preserve"> </w:t>
      </w:r>
      <w:proofErr w:type="spellStart"/>
      <w:r w:rsidRPr="002B4FFB">
        <w:rPr>
          <w:sz w:val="20"/>
          <w:lang w:val="en-US"/>
        </w:rPr>
        <w:t>Wormald</w:t>
      </w:r>
      <w:proofErr w:type="spellEnd"/>
      <w:r w:rsidRPr="002B4FFB">
        <w:rPr>
          <w:sz w:val="20"/>
          <w:lang w:val="en-US"/>
        </w:rPr>
        <w:t xml:space="preserve"> </w:t>
      </w:r>
      <w:r w:rsidR="00C22063">
        <w:rPr>
          <w:sz w:val="20"/>
          <w:lang w:val="en-US"/>
        </w:rPr>
        <w:t>(</w:t>
      </w:r>
      <w:r w:rsidRPr="002B4FFB">
        <w:rPr>
          <w:sz w:val="20"/>
          <w:lang w:val="en-US"/>
        </w:rPr>
        <w:t>1977: 107</w:t>
      </w:r>
      <w:r w:rsidR="00C22063">
        <w:rPr>
          <w:sz w:val="20"/>
          <w:lang w:val="en-US"/>
        </w:rPr>
        <w:t>)</w:t>
      </w:r>
      <w:r w:rsidRPr="002B4FFB">
        <w:rPr>
          <w:sz w:val="20"/>
          <w:lang w:val="en-US"/>
        </w:rPr>
        <w:t>.</w:t>
      </w:r>
      <w:r w:rsidR="00017D77" w:rsidRPr="002B4FFB">
        <w:rPr>
          <w:sz w:val="20"/>
          <w:lang w:val="en-US"/>
        </w:rPr>
        <w:t xml:space="preserve"> </w:t>
      </w:r>
      <w:proofErr w:type="spellStart"/>
      <w:r w:rsidR="00624146" w:rsidRPr="002B4FFB">
        <w:rPr>
          <w:sz w:val="20"/>
          <w:lang w:val="en-US"/>
        </w:rPr>
        <w:t>Cfr</w:t>
      </w:r>
      <w:proofErr w:type="spellEnd"/>
      <w:r w:rsidR="00624146" w:rsidRPr="002B4FFB">
        <w:rPr>
          <w:sz w:val="20"/>
          <w:lang w:val="en-US"/>
        </w:rPr>
        <w:t>.</w:t>
      </w:r>
      <w:r w:rsidR="00017D77" w:rsidRPr="002B4FFB">
        <w:rPr>
          <w:sz w:val="20"/>
          <w:lang w:val="en-US"/>
        </w:rPr>
        <w:t xml:space="preserve"> </w:t>
      </w:r>
      <w:proofErr w:type="spellStart"/>
      <w:r w:rsidR="00017D77" w:rsidRPr="002B4FFB">
        <w:rPr>
          <w:sz w:val="20"/>
          <w:lang w:val="en-US"/>
        </w:rPr>
        <w:t>Tinaburri</w:t>
      </w:r>
      <w:proofErr w:type="spellEnd"/>
      <w:r w:rsidR="00017D77" w:rsidRPr="002B4FFB">
        <w:rPr>
          <w:sz w:val="20"/>
          <w:lang w:val="en-US"/>
        </w:rPr>
        <w:t xml:space="preserve"> </w:t>
      </w:r>
      <w:r w:rsidR="00624146" w:rsidRPr="002B4FFB">
        <w:rPr>
          <w:sz w:val="20"/>
          <w:lang w:val="en-US"/>
        </w:rPr>
        <w:t>(</w:t>
      </w:r>
      <w:r w:rsidR="00017D77" w:rsidRPr="002B4FFB">
        <w:rPr>
          <w:sz w:val="20"/>
          <w:lang w:val="en-US"/>
        </w:rPr>
        <w:t>2017</w:t>
      </w:r>
      <w:r w:rsidR="00624146" w:rsidRPr="002B4FFB">
        <w:rPr>
          <w:sz w:val="20"/>
          <w:lang w:val="en-US"/>
        </w:rPr>
        <w:t>)</w:t>
      </w:r>
      <w:r w:rsidR="00017D77" w:rsidRPr="002B4FFB">
        <w:rPr>
          <w:sz w:val="20"/>
          <w:lang w:val="en-US"/>
        </w:rPr>
        <w:t>.</w:t>
      </w:r>
    </w:p>
  </w:footnote>
  <w:footnote w:id="39">
    <w:p w:rsidR="00C21900" w:rsidRPr="00D029B1" w:rsidRDefault="00C21900" w:rsidP="008570E9">
      <w:pPr>
        <w:pStyle w:val="Testonotaapidipagina"/>
        <w:ind w:firstLine="708"/>
        <w:jc w:val="both"/>
      </w:pPr>
      <w:r w:rsidRPr="00D029B1">
        <w:rPr>
          <w:rStyle w:val="Rimandonotaapidipagina"/>
        </w:rPr>
        <w:footnoteRef/>
      </w:r>
      <w:r w:rsidRPr="00D029B1">
        <w:t xml:space="preserve"> </w:t>
      </w:r>
      <w:r w:rsidR="00965C67">
        <w:t xml:space="preserve">Cfr. </w:t>
      </w:r>
      <w:proofErr w:type="spellStart"/>
      <w:r w:rsidRPr="00D029B1">
        <w:t>Clement</w:t>
      </w:r>
      <w:proofErr w:type="spellEnd"/>
      <w:r w:rsidRPr="00D029B1">
        <w:t xml:space="preserve"> </w:t>
      </w:r>
      <w:r w:rsidR="00965C67">
        <w:t>(</w:t>
      </w:r>
      <w:r w:rsidRPr="00D029B1">
        <w:t>1986: 130</w:t>
      </w:r>
      <w:r w:rsidR="00965C67">
        <w:t>)</w:t>
      </w:r>
      <w:r w:rsidRPr="00D029B1">
        <w:t>.</w:t>
      </w:r>
    </w:p>
  </w:footnote>
  <w:footnote w:id="40">
    <w:p w:rsidR="00C21900" w:rsidRPr="00D029B1" w:rsidRDefault="00C21900" w:rsidP="008570E9">
      <w:pPr>
        <w:pStyle w:val="Testonotaapidipagina"/>
        <w:ind w:firstLine="708"/>
      </w:pPr>
      <w:r w:rsidRPr="00D029B1">
        <w:rPr>
          <w:rStyle w:val="Rimandonotaapidipagina"/>
        </w:rPr>
        <w:footnoteRef/>
      </w:r>
      <w:r w:rsidRPr="00D029B1">
        <w:t xml:space="preserve"> Da confrontarsi con quanto scrive </w:t>
      </w:r>
      <w:proofErr w:type="spellStart"/>
      <w:r w:rsidRPr="00D029B1">
        <w:t>Discenza</w:t>
      </w:r>
      <w:proofErr w:type="spellEnd"/>
      <w:r w:rsidRPr="00D029B1">
        <w:t xml:space="preserve"> </w:t>
      </w:r>
      <w:r w:rsidR="00965C67">
        <w:t>(</w:t>
      </w:r>
      <w:r w:rsidRPr="00D029B1">
        <w:t>2005: 139, n</w:t>
      </w:r>
      <w:r w:rsidR="00965C67">
        <w:t>ota</w:t>
      </w:r>
      <w:r w:rsidRPr="00D029B1">
        <w:t xml:space="preserve"> 1</w:t>
      </w:r>
      <w:r w:rsidR="00965C67">
        <w:t>)</w:t>
      </w:r>
      <w:r w:rsidRPr="00D029B1">
        <w:t>.</w:t>
      </w:r>
    </w:p>
  </w:footnote>
  <w:footnote w:id="41">
    <w:p w:rsidR="00C21900" w:rsidRPr="00D029B1" w:rsidRDefault="00C21900" w:rsidP="008570E9">
      <w:pPr>
        <w:pStyle w:val="Testonotaapidipagina"/>
        <w:ind w:firstLine="708"/>
      </w:pPr>
      <w:r w:rsidRPr="00D029B1">
        <w:rPr>
          <w:rStyle w:val="Rimandonotaapidipagina"/>
        </w:rPr>
        <w:footnoteRef/>
      </w:r>
      <w:r w:rsidRPr="00D029B1">
        <w:t xml:space="preserve"> </w:t>
      </w:r>
      <w:r w:rsidR="003D157B" w:rsidRPr="00D029B1">
        <w:t>Cfr.</w:t>
      </w:r>
      <w:r w:rsidRPr="00D029B1">
        <w:t xml:space="preserve"> </w:t>
      </w:r>
      <w:proofErr w:type="spellStart"/>
      <w:r w:rsidRPr="00D029B1">
        <w:t>Stenton</w:t>
      </w:r>
      <w:proofErr w:type="spellEnd"/>
      <w:r w:rsidRPr="00D029B1">
        <w:t xml:space="preserve"> </w:t>
      </w:r>
      <w:r w:rsidR="003D157B" w:rsidRPr="00D029B1">
        <w:t>(</w:t>
      </w:r>
      <w:r w:rsidRPr="00D029B1">
        <w:t>1955: 272</w:t>
      </w:r>
      <w:r w:rsidR="003D157B" w:rsidRPr="00D029B1">
        <w:t>)</w:t>
      </w:r>
      <w:r w:rsidRPr="00D029B1">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10401"/>
    <w:multiLevelType w:val="hybridMultilevel"/>
    <w:tmpl w:val="89B6AB8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4971650"/>
    <w:multiLevelType w:val="hybridMultilevel"/>
    <w:tmpl w:val="A426DC5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1F40E5"/>
    <w:multiLevelType w:val="hybridMultilevel"/>
    <w:tmpl w:val="A2284F7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4DC7F3C"/>
    <w:multiLevelType w:val="hybridMultilevel"/>
    <w:tmpl w:val="0A10704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A3F7ECC"/>
    <w:multiLevelType w:val="hybridMultilevel"/>
    <w:tmpl w:val="BBC87B18"/>
    <w:lvl w:ilvl="0" w:tplc="18DAD5C6">
      <w:start w:val="1"/>
      <w:numFmt w:val="upperLetter"/>
      <w:lvlText w:val="%1."/>
      <w:lvlJc w:val="left"/>
      <w:pPr>
        <w:ind w:left="720" w:hanging="360"/>
      </w:pPr>
      <w:rPr>
        <w:rFonts w:asciiTheme="minorHAnsi" w:hAnsiTheme="minorHAnsi"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283"/>
  <w:characterSpacingControl w:val="doNotCompress"/>
  <w:footnotePr>
    <w:footnote w:id="-1"/>
    <w:footnote w:id="0"/>
  </w:footnotePr>
  <w:endnotePr>
    <w:endnote w:id="-1"/>
    <w:endnote w:id="0"/>
  </w:endnotePr>
  <w:compat/>
  <w:rsids>
    <w:rsidRoot w:val="00F75484"/>
    <w:rsid w:val="000002F8"/>
    <w:rsid w:val="0000464D"/>
    <w:rsid w:val="000165E6"/>
    <w:rsid w:val="00017D77"/>
    <w:rsid w:val="0002745C"/>
    <w:rsid w:val="000316F9"/>
    <w:rsid w:val="000341AD"/>
    <w:rsid w:val="00047CA6"/>
    <w:rsid w:val="0006081E"/>
    <w:rsid w:val="00062D23"/>
    <w:rsid w:val="000640E7"/>
    <w:rsid w:val="00065918"/>
    <w:rsid w:val="0007017C"/>
    <w:rsid w:val="0007215E"/>
    <w:rsid w:val="000745BF"/>
    <w:rsid w:val="000820A7"/>
    <w:rsid w:val="00086FA6"/>
    <w:rsid w:val="0009170D"/>
    <w:rsid w:val="00092065"/>
    <w:rsid w:val="00093854"/>
    <w:rsid w:val="0009567F"/>
    <w:rsid w:val="000A11C4"/>
    <w:rsid w:val="000A564C"/>
    <w:rsid w:val="000A60A9"/>
    <w:rsid w:val="000B0B97"/>
    <w:rsid w:val="000B72D4"/>
    <w:rsid w:val="000C0B85"/>
    <w:rsid w:val="000C4B8E"/>
    <w:rsid w:val="000D033D"/>
    <w:rsid w:val="000D0A98"/>
    <w:rsid w:val="000D14E7"/>
    <w:rsid w:val="000D39C5"/>
    <w:rsid w:val="000D78DD"/>
    <w:rsid w:val="000E1E7B"/>
    <w:rsid w:val="000E2FE5"/>
    <w:rsid w:val="000F0EC6"/>
    <w:rsid w:val="000F12A5"/>
    <w:rsid w:val="000F21E1"/>
    <w:rsid w:val="000F4BD8"/>
    <w:rsid w:val="00103490"/>
    <w:rsid w:val="0011459C"/>
    <w:rsid w:val="00114AFB"/>
    <w:rsid w:val="00114B88"/>
    <w:rsid w:val="00120AAC"/>
    <w:rsid w:val="001242C3"/>
    <w:rsid w:val="00125247"/>
    <w:rsid w:val="00125909"/>
    <w:rsid w:val="00126DD0"/>
    <w:rsid w:val="00130028"/>
    <w:rsid w:val="00134447"/>
    <w:rsid w:val="00137ECD"/>
    <w:rsid w:val="00144864"/>
    <w:rsid w:val="00147481"/>
    <w:rsid w:val="001609E3"/>
    <w:rsid w:val="00165ED9"/>
    <w:rsid w:val="001667BA"/>
    <w:rsid w:val="00170AFD"/>
    <w:rsid w:val="00172C2D"/>
    <w:rsid w:val="00173A2B"/>
    <w:rsid w:val="00184DF4"/>
    <w:rsid w:val="00193FB0"/>
    <w:rsid w:val="001A0D91"/>
    <w:rsid w:val="001B539F"/>
    <w:rsid w:val="001B7775"/>
    <w:rsid w:val="001C04C7"/>
    <w:rsid w:val="001D2816"/>
    <w:rsid w:val="001D2B87"/>
    <w:rsid w:val="001D2CE3"/>
    <w:rsid w:val="001D3B0F"/>
    <w:rsid w:val="001E40E3"/>
    <w:rsid w:val="001E52CF"/>
    <w:rsid w:val="001E64F0"/>
    <w:rsid w:val="001E768E"/>
    <w:rsid w:val="001E7C8D"/>
    <w:rsid w:val="001F21AE"/>
    <w:rsid w:val="001F6F4A"/>
    <w:rsid w:val="001F7222"/>
    <w:rsid w:val="002123EB"/>
    <w:rsid w:val="002155AE"/>
    <w:rsid w:val="00215713"/>
    <w:rsid w:val="00217948"/>
    <w:rsid w:val="00221D85"/>
    <w:rsid w:val="00244E8B"/>
    <w:rsid w:val="00247022"/>
    <w:rsid w:val="00250A8E"/>
    <w:rsid w:val="00250EEB"/>
    <w:rsid w:val="002532ED"/>
    <w:rsid w:val="002543B9"/>
    <w:rsid w:val="00256CC1"/>
    <w:rsid w:val="00256E5D"/>
    <w:rsid w:val="00260118"/>
    <w:rsid w:val="002614C6"/>
    <w:rsid w:val="002617AA"/>
    <w:rsid w:val="002633F1"/>
    <w:rsid w:val="00273B93"/>
    <w:rsid w:val="0027494C"/>
    <w:rsid w:val="00275D46"/>
    <w:rsid w:val="0027700E"/>
    <w:rsid w:val="00282EFE"/>
    <w:rsid w:val="0029105C"/>
    <w:rsid w:val="002932E7"/>
    <w:rsid w:val="00293CA3"/>
    <w:rsid w:val="002950B8"/>
    <w:rsid w:val="002A30F6"/>
    <w:rsid w:val="002A4919"/>
    <w:rsid w:val="002A5052"/>
    <w:rsid w:val="002A52C4"/>
    <w:rsid w:val="002B4FFB"/>
    <w:rsid w:val="002C2A1E"/>
    <w:rsid w:val="002C677F"/>
    <w:rsid w:val="002D2470"/>
    <w:rsid w:val="002E015E"/>
    <w:rsid w:val="002F074E"/>
    <w:rsid w:val="003068C5"/>
    <w:rsid w:val="0030691A"/>
    <w:rsid w:val="00307205"/>
    <w:rsid w:val="003109F1"/>
    <w:rsid w:val="0031710F"/>
    <w:rsid w:val="00320ED6"/>
    <w:rsid w:val="003231C6"/>
    <w:rsid w:val="00323E70"/>
    <w:rsid w:val="00330976"/>
    <w:rsid w:val="00333EBD"/>
    <w:rsid w:val="003372A7"/>
    <w:rsid w:val="00340E5C"/>
    <w:rsid w:val="0034160E"/>
    <w:rsid w:val="003436C9"/>
    <w:rsid w:val="0034440C"/>
    <w:rsid w:val="00354B9C"/>
    <w:rsid w:val="00356E67"/>
    <w:rsid w:val="00357FA4"/>
    <w:rsid w:val="003601FF"/>
    <w:rsid w:val="003630DC"/>
    <w:rsid w:val="003658B6"/>
    <w:rsid w:val="00371092"/>
    <w:rsid w:val="00377593"/>
    <w:rsid w:val="00384ACD"/>
    <w:rsid w:val="003912DA"/>
    <w:rsid w:val="0039168C"/>
    <w:rsid w:val="00391D17"/>
    <w:rsid w:val="00393F1A"/>
    <w:rsid w:val="003A5DCF"/>
    <w:rsid w:val="003B201D"/>
    <w:rsid w:val="003B582C"/>
    <w:rsid w:val="003B5F77"/>
    <w:rsid w:val="003C151A"/>
    <w:rsid w:val="003C253D"/>
    <w:rsid w:val="003C30FB"/>
    <w:rsid w:val="003C64BB"/>
    <w:rsid w:val="003D157B"/>
    <w:rsid w:val="003D1FD1"/>
    <w:rsid w:val="003D7ACF"/>
    <w:rsid w:val="003E1670"/>
    <w:rsid w:val="003E3C5B"/>
    <w:rsid w:val="003E6955"/>
    <w:rsid w:val="003E7394"/>
    <w:rsid w:val="003F3409"/>
    <w:rsid w:val="003F5F30"/>
    <w:rsid w:val="003F6979"/>
    <w:rsid w:val="004007A9"/>
    <w:rsid w:val="00403B4A"/>
    <w:rsid w:val="00405FB5"/>
    <w:rsid w:val="00411BC2"/>
    <w:rsid w:val="00412FFF"/>
    <w:rsid w:val="00425C1E"/>
    <w:rsid w:val="00427324"/>
    <w:rsid w:val="0042741F"/>
    <w:rsid w:val="00430C43"/>
    <w:rsid w:val="00432207"/>
    <w:rsid w:val="00434D80"/>
    <w:rsid w:val="00437CEB"/>
    <w:rsid w:val="00440E9C"/>
    <w:rsid w:val="00445D47"/>
    <w:rsid w:val="00450306"/>
    <w:rsid w:val="00467198"/>
    <w:rsid w:val="00473EC5"/>
    <w:rsid w:val="00481742"/>
    <w:rsid w:val="00493D27"/>
    <w:rsid w:val="0049550D"/>
    <w:rsid w:val="00496D1C"/>
    <w:rsid w:val="00496EFC"/>
    <w:rsid w:val="00497680"/>
    <w:rsid w:val="004A0726"/>
    <w:rsid w:val="004A0BBD"/>
    <w:rsid w:val="004A5CCC"/>
    <w:rsid w:val="004A60B1"/>
    <w:rsid w:val="004A6547"/>
    <w:rsid w:val="004A664F"/>
    <w:rsid w:val="004B3C7C"/>
    <w:rsid w:val="004B4456"/>
    <w:rsid w:val="004B445C"/>
    <w:rsid w:val="004B6281"/>
    <w:rsid w:val="004B67F0"/>
    <w:rsid w:val="004C2A70"/>
    <w:rsid w:val="004E31CC"/>
    <w:rsid w:val="004E79AE"/>
    <w:rsid w:val="004F36A7"/>
    <w:rsid w:val="004F3740"/>
    <w:rsid w:val="004F5D6F"/>
    <w:rsid w:val="004F7822"/>
    <w:rsid w:val="00510514"/>
    <w:rsid w:val="0051228C"/>
    <w:rsid w:val="00513FD3"/>
    <w:rsid w:val="005156FB"/>
    <w:rsid w:val="00523B30"/>
    <w:rsid w:val="00524CAB"/>
    <w:rsid w:val="00531D82"/>
    <w:rsid w:val="0053219C"/>
    <w:rsid w:val="00540791"/>
    <w:rsid w:val="0055263D"/>
    <w:rsid w:val="00553CB0"/>
    <w:rsid w:val="00556E2F"/>
    <w:rsid w:val="0056134D"/>
    <w:rsid w:val="005623AE"/>
    <w:rsid w:val="005639C9"/>
    <w:rsid w:val="0057108D"/>
    <w:rsid w:val="00571B77"/>
    <w:rsid w:val="00575D95"/>
    <w:rsid w:val="00577124"/>
    <w:rsid w:val="005777A2"/>
    <w:rsid w:val="005820B3"/>
    <w:rsid w:val="00583A7A"/>
    <w:rsid w:val="005929A1"/>
    <w:rsid w:val="00594ABB"/>
    <w:rsid w:val="00596320"/>
    <w:rsid w:val="005A21DF"/>
    <w:rsid w:val="005A21F4"/>
    <w:rsid w:val="005A48ED"/>
    <w:rsid w:val="005A7720"/>
    <w:rsid w:val="005B12A8"/>
    <w:rsid w:val="005B14F1"/>
    <w:rsid w:val="005C23FB"/>
    <w:rsid w:val="005C37B8"/>
    <w:rsid w:val="005C40BE"/>
    <w:rsid w:val="005C4826"/>
    <w:rsid w:val="005D0E57"/>
    <w:rsid w:val="005D4FBD"/>
    <w:rsid w:val="005D6535"/>
    <w:rsid w:val="005E2D42"/>
    <w:rsid w:val="005E310B"/>
    <w:rsid w:val="005E50EE"/>
    <w:rsid w:val="0060246E"/>
    <w:rsid w:val="006058C2"/>
    <w:rsid w:val="00605BA7"/>
    <w:rsid w:val="006067F4"/>
    <w:rsid w:val="00606954"/>
    <w:rsid w:val="00607A91"/>
    <w:rsid w:val="0061048D"/>
    <w:rsid w:val="0061480A"/>
    <w:rsid w:val="0061578E"/>
    <w:rsid w:val="00616B7F"/>
    <w:rsid w:val="00616DA2"/>
    <w:rsid w:val="00623642"/>
    <w:rsid w:val="00623DBD"/>
    <w:rsid w:val="00624146"/>
    <w:rsid w:val="00631E32"/>
    <w:rsid w:val="00631EC2"/>
    <w:rsid w:val="006356E9"/>
    <w:rsid w:val="00645BE6"/>
    <w:rsid w:val="00650D01"/>
    <w:rsid w:val="006515AD"/>
    <w:rsid w:val="0065233E"/>
    <w:rsid w:val="00663FCF"/>
    <w:rsid w:val="00665FE9"/>
    <w:rsid w:val="00666380"/>
    <w:rsid w:val="006712CB"/>
    <w:rsid w:val="00674596"/>
    <w:rsid w:val="00677CC6"/>
    <w:rsid w:val="00686166"/>
    <w:rsid w:val="0068765D"/>
    <w:rsid w:val="00687DD1"/>
    <w:rsid w:val="00693CCF"/>
    <w:rsid w:val="006A1115"/>
    <w:rsid w:val="006A194B"/>
    <w:rsid w:val="006A4946"/>
    <w:rsid w:val="006B266D"/>
    <w:rsid w:val="006B391A"/>
    <w:rsid w:val="006C0738"/>
    <w:rsid w:val="006C3E67"/>
    <w:rsid w:val="006D2361"/>
    <w:rsid w:val="006D31CF"/>
    <w:rsid w:val="006D34E3"/>
    <w:rsid w:val="006D4DAD"/>
    <w:rsid w:val="006D7086"/>
    <w:rsid w:val="006E2958"/>
    <w:rsid w:val="006E3FB4"/>
    <w:rsid w:val="006E6B0C"/>
    <w:rsid w:val="006E7810"/>
    <w:rsid w:val="006E7A04"/>
    <w:rsid w:val="006F0657"/>
    <w:rsid w:val="006F114E"/>
    <w:rsid w:val="006F2A21"/>
    <w:rsid w:val="0070433E"/>
    <w:rsid w:val="00705B1B"/>
    <w:rsid w:val="0070669C"/>
    <w:rsid w:val="007129DA"/>
    <w:rsid w:val="007152FC"/>
    <w:rsid w:val="00715A2E"/>
    <w:rsid w:val="00722701"/>
    <w:rsid w:val="00724F0F"/>
    <w:rsid w:val="007354DC"/>
    <w:rsid w:val="0074099E"/>
    <w:rsid w:val="007419C9"/>
    <w:rsid w:val="0075195D"/>
    <w:rsid w:val="00754368"/>
    <w:rsid w:val="00761E6A"/>
    <w:rsid w:val="007631D2"/>
    <w:rsid w:val="00763898"/>
    <w:rsid w:val="00764E75"/>
    <w:rsid w:val="00766207"/>
    <w:rsid w:val="00771B42"/>
    <w:rsid w:val="007730B7"/>
    <w:rsid w:val="007766DA"/>
    <w:rsid w:val="00786D05"/>
    <w:rsid w:val="0079064D"/>
    <w:rsid w:val="0079209A"/>
    <w:rsid w:val="007930D2"/>
    <w:rsid w:val="0079536D"/>
    <w:rsid w:val="0079705E"/>
    <w:rsid w:val="007A26F6"/>
    <w:rsid w:val="007A3565"/>
    <w:rsid w:val="007A3FC8"/>
    <w:rsid w:val="007A6299"/>
    <w:rsid w:val="007A7067"/>
    <w:rsid w:val="007B1A0C"/>
    <w:rsid w:val="007B75FD"/>
    <w:rsid w:val="007C01D2"/>
    <w:rsid w:val="007C0EFB"/>
    <w:rsid w:val="007C21AF"/>
    <w:rsid w:val="007C3F1F"/>
    <w:rsid w:val="007D2082"/>
    <w:rsid w:val="007D4FEF"/>
    <w:rsid w:val="007E5CE8"/>
    <w:rsid w:val="007F083D"/>
    <w:rsid w:val="007F29FA"/>
    <w:rsid w:val="007F55DC"/>
    <w:rsid w:val="007F6372"/>
    <w:rsid w:val="007F717A"/>
    <w:rsid w:val="0080184A"/>
    <w:rsid w:val="0080577C"/>
    <w:rsid w:val="008174A1"/>
    <w:rsid w:val="008219E0"/>
    <w:rsid w:val="008250BE"/>
    <w:rsid w:val="008253E3"/>
    <w:rsid w:val="00825B46"/>
    <w:rsid w:val="00825DC0"/>
    <w:rsid w:val="00826AC9"/>
    <w:rsid w:val="008270EF"/>
    <w:rsid w:val="00827302"/>
    <w:rsid w:val="00833365"/>
    <w:rsid w:val="00842AD0"/>
    <w:rsid w:val="00855570"/>
    <w:rsid w:val="0085601A"/>
    <w:rsid w:val="008570E9"/>
    <w:rsid w:val="00861076"/>
    <w:rsid w:val="008648B3"/>
    <w:rsid w:val="008679D4"/>
    <w:rsid w:val="00872459"/>
    <w:rsid w:val="00872E9E"/>
    <w:rsid w:val="0088006E"/>
    <w:rsid w:val="00882AA3"/>
    <w:rsid w:val="00883477"/>
    <w:rsid w:val="00886957"/>
    <w:rsid w:val="00891907"/>
    <w:rsid w:val="00894DF3"/>
    <w:rsid w:val="00896222"/>
    <w:rsid w:val="0089770F"/>
    <w:rsid w:val="008A1C8B"/>
    <w:rsid w:val="008A4451"/>
    <w:rsid w:val="008A5FF4"/>
    <w:rsid w:val="008B2335"/>
    <w:rsid w:val="008B3D1C"/>
    <w:rsid w:val="008C3D68"/>
    <w:rsid w:val="008C5757"/>
    <w:rsid w:val="008D13AE"/>
    <w:rsid w:val="008E3D18"/>
    <w:rsid w:val="008F3635"/>
    <w:rsid w:val="008F4FBF"/>
    <w:rsid w:val="008F5F61"/>
    <w:rsid w:val="008F70CD"/>
    <w:rsid w:val="00902828"/>
    <w:rsid w:val="00907930"/>
    <w:rsid w:val="00911994"/>
    <w:rsid w:val="00913031"/>
    <w:rsid w:val="00921D28"/>
    <w:rsid w:val="009279C2"/>
    <w:rsid w:val="00936E34"/>
    <w:rsid w:val="00936F14"/>
    <w:rsid w:val="00937E2E"/>
    <w:rsid w:val="009418FA"/>
    <w:rsid w:val="00944F5D"/>
    <w:rsid w:val="00945D41"/>
    <w:rsid w:val="0094737A"/>
    <w:rsid w:val="00957560"/>
    <w:rsid w:val="009577E3"/>
    <w:rsid w:val="0096551E"/>
    <w:rsid w:val="00965C67"/>
    <w:rsid w:val="009663F8"/>
    <w:rsid w:val="00976F53"/>
    <w:rsid w:val="00977DE2"/>
    <w:rsid w:val="0098394C"/>
    <w:rsid w:val="00984010"/>
    <w:rsid w:val="00984CE8"/>
    <w:rsid w:val="009863B6"/>
    <w:rsid w:val="00991205"/>
    <w:rsid w:val="00994CE2"/>
    <w:rsid w:val="00997630"/>
    <w:rsid w:val="009978D5"/>
    <w:rsid w:val="009A090C"/>
    <w:rsid w:val="009A0E52"/>
    <w:rsid w:val="009A14C5"/>
    <w:rsid w:val="009A54B7"/>
    <w:rsid w:val="009B22EF"/>
    <w:rsid w:val="009B401F"/>
    <w:rsid w:val="009B7504"/>
    <w:rsid w:val="009C0644"/>
    <w:rsid w:val="009C5149"/>
    <w:rsid w:val="009C6025"/>
    <w:rsid w:val="009D1FB9"/>
    <w:rsid w:val="009D251D"/>
    <w:rsid w:val="009D385C"/>
    <w:rsid w:val="009D4FD3"/>
    <w:rsid w:val="009F2CD5"/>
    <w:rsid w:val="009F57A5"/>
    <w:rsid w:val="009F6195"/>
    <w:rsid w:val="009F628F"/>
    <w:rsid w:val="00A05737"/>
    <w:rsid w:val="00A076F3"/>
    <w:rsid w:val="00A106CC"/>
    <w:rsid w:val="00A1270E"/>
    <w:rsid w:val="00A141C3"/>
    <w:rsid w:val="00A16625"/>
    <w:rsid w:val="00A17255"/>
    <w:rsid w:val="00A249FD"/>
    <w:rsid w:val="00A261D9"/>
    <w:rsid w:val="00A26C38"/>
    <w:rsid w:val="00A32000"/>
    <w:rsid w:val="00A35092"/>
    <w:rsid w:val="00A37BCF"/>
    <w:rsid w:val="00A40E69"/>
    <w:rsid w:val="00A43071"/>
    <w:rsid w:val="00A45483"/>
    <w:rsid w:val="00A46130"/>
    <w:rsid w:val="00A62FCB"/>
    <w:rsid w:val="00A670C6"/>
    <w:rsid w:val="00A679ED"/>
    <w:rsid w:val="00A7115A"/>
    <w:rsid w:val="00A71CB7"/>
    <w:rsid w:val="00A72F01"/>
    <w:rsid w:val="00A73D11"/>
    <w:rsid w:val="00A73D31"/>
    <w:rsid w:val="00A75797"/>
    <w:rsid w:val="00A7587B"/>
    <w:rsid w:val="00A779B4"/>
    <w:rsid w:val="00A81430"/>
    <w:rsid w:val="00A851B4"/>
    <w:rsid w:val="00A8614B"/>
    <w:rsid w:val="00A91512"/>
    <w:rsid w:val="00A91B46"/>
    <w:rsid w:val="00A929B5"/>
    <w:rsid w:val="00A92D66"/>
    <w:rsid w:val="00A942C8"/>
    <w:rsid w:val="00AA14A9"/>
    <w:rsid w:val="00AA29EF"/>
    <w:rsid w:val="00AA503E"/>
    <w:rsid w:val="00AA7E9C"/>
    <w:rsid w:val="00AB156B"/>
    <w:rsid w:val="00AB1ECE"/>
    <w:rsid w:val="00AB3A8B"/>
    <w:rsid w:val="00AB4832"/>
    <w:rsid w:val="00AB603F"/>
    <w:rsid w:val="00AC027F"/>
    <w:rsid w:val="00AC6BED"/>
    <w:rsid w:val="00AD30D6"/>
    <w:rsid w:val="00AD3AF4"/>
    <w:rsid w:val="00AD6A25"/>
    <w:rsid w:val="00AE1B25"/>
    <w:rsid w:val="00AE3AAA"/>
    <w:rsid w:val="00AE5CDB"/>
    <w:rsid w:val="00AE5D69"/>
    <w:rsid w:val="00AE674B"/>
    <w:rsid w:val="00AE7383"/>
    <w:rsid w:val="00AE7726"/>
    <w:rsid w:val="00B00966"/>
    <w:rsid w:val="00B06FA2"/>
    <w:rsid w:val="00B0725C"/>
    <w:rsid w:val="00B16EFC"/>
    <w:rsid w:val="00B25CA0"/>
    <w:rsid w:val="00B317BF"/>
    <w:rsid w:val="00B31EF7"/>
    <w:rsid w:val="00B321BB"/>
    <w:rsid w:val="00B3463F"/>
    <w:rsid w:val="00B35C13"/>
    <w:rsid w:val="00B414A7"/>
    <w:rsid w:val="00B41D3F"/>
    <w:rsid w:val="00B42D3B"/>
    <w:rsid w:val="00B4337B"/>
    <w:rsid w:val="00B43B57"/>
    <w:rsid w:val="00B448BE"/>
    <w:rsid w:val="00B46214"/>
    <w:rsid w:val="00B4633D"/>
    <w:rsid w:val="00B46AE9"/>
    <w:rsid w:val="00B60515"/>
    <w:rsid w:val="00B6497C"/>
    <w:rsid w:val="00B6497E"/>
    <w:rsid w:val="00B669AC"/>
    <w:rsid w:val="00B758DE"/>
    <w:rsid w:val="00B77D25"/>
    <w:rsid w:val="00B846A4"/>
    <w:rsid w:val="00B87F67"/>
    <w:rsid w:val="00B917CD"/>
    <w:rsid w:val="00B934BC"/>
    <w:rsid w:val="00B95176"/>
    <w:rsid w:val="00B9557F"/>
    <w:rsid w:val="00BA0EF7"/>
    <w:rsid w:val="00BA1FD7"/>
    <w:rsid w:val="00BA1FFF"/>
    <w:rsid w:val="00BA28FB"/>
    <w:rsid w:val="00BA36C7"/>
    <w:rsid w:val="00BA607E"/>
    <w:rsid w:val="00BB2C78"/>
    <w:rsid w:val="00BB4765"/>
    <w:rsid w:val="00BB7019"/>
    <w:rsid w:val="00BB75E9"/>
    <w:rsid w:val="00BB76B2"/>
    <w:rsid w:val="00BC1E7E"/>
    <w:rsid w:val="00BC6FD1"/>
    <w:rsid w:val="00BE2D54"/>
    <w:rsid w:val="00BE2FFE"/>
    <w:rsid w:val="00BE4FE6"/>
    <w:rsid w:val="00C02F54"/>
    <w:rsid w:val="00C04F1F"/>
    <w:rsid w:val="00C10B5F"/>
    <w:rsid w:val="00C153D5"/>
    <w:rsid w:val="00C21900"/>
    <w:rsid w:val="00C219FF"/>
    <w:rsid w:val="00C22063"/>
    <w:rsid w:val="00C2243B"/>
    <w:rsid w:val="00C2437A"/>
    <w:rsid w:val="00C26423"/>
    <w:rsid w:val="00C31CF5"/>
    <w:rsid w:val="00C3237B"/>
    <w:rsid w:val="00C33700"/>
    <w:rsid w:val="00C350F1"/>
    <w:rsid w:val="00C44E90"/>
    <w:rsid w:val="00C4501E"/>
    <w:rsid w:val="00C514A2"/>
    <w:rsid w:val="00C53F57"/>
    <w:rsid w:val="00C604D0"/>
    <w:rsid w:val="00C61393"/>
    <w:rsid w:val="00C6510C"/>
    <w:rsid w:val="00C77E81"/>
    <w:rsid w:val="00C834F4"/>
    <w:rsid w:val="00C860EA"/>
    <w:rsid w:val="00C8742C"/>
    <w:rsid w:val="00C9797B"/>
    <w:rsid w:val="00CA0AE8"/>
    <w:rsid w:val="00CB0054"/>
    <w:rsid w:val="00CB2E59"/>
    <w:rsid w:val="00CB364D"/>
    <w:rsid w:val="00CC34B1"/>
    <w:rsid w:val="00CD59C9"/>
    <w:rsid w:val="00CE61F9"/>
    <w:rsid w:val="00CE6CB1"/>
    <w:rsid w:val="00CF0E07"/>
    <w:rsid w:val="00CF2EF1"/>
    <w:rsid w:val="00CF4757"/>
    <w:rsid w:val="00CF6778"/>
    <w:rsid w:val="00D029B1"/>
    <w:rsid w:val="00D10E07"/>
    <w:rsid w:val="00D15304"/>
    <w:rsid w:val="00D155CD"/>
    <w:rsid w:val="00D16C44"/>
    <w:rsid w:val="00D20986"/>
    <w:rsid w:val="00D21B98"/>
    <w:rsid w:val="00D258AB"/>
    <w:rsid w:val="00D25963"/>
    <w:rsid w:val="00D34233"/>
    <w:rsid w:val="00D45B3C"/>
    <w:rsid w:val="00D46B4B"/>
    <w:rsid w:val="00D51A69"/>
    <w:rsid w:val="00D63C10"/>
    <w:rsid w:val="00D66636"/>
    <w:rsid w:val="00D67DD9"/>
    <w:rsid w:val="00D70941"/>
    <w:rsid w:val="00D74092"/>
    <w:rsid w:val="00D85F47"/>
    <w:rsid w:val="00D917CB"/>
    <w:rsid w:val="00D94B27"/>
    <w:rsid w:val="00DA2238"/>
    <w:rsid w:val="00DB0A1A"/>
    <w:rsid w:val="00DB30D8"/>
    <w:rsid w:val="00DB316A"/>
    <w:rsid w:val="00DB5376"/>
    <w:rsid w:val="00DB5925"/>
    <w:rsid w:val="00DB7FC3"/>
    <w:rsid w:val="00DC2BFF"/>
    <w:rsid w:val="00DD10E4"/>
    <w:rsid w:val="00DD6AD8"/>
    <w:rsid w:val="00DF0B92"/>
    <w:rsid w:val="00DF4477"/>
    <w:rsid w:val="00E04888"/>
    <w:rsid w:val="00E077B3"/>
    <w:rsid w:val="00E12961"/>
    <w:rsid w:val="00E17965"/>
    <w:rsid w:val="00E21877"/>
    <w:rsid w:val="00E22323"/>
    <w:rsid w:val="00E25371"/>
    <w:rsid w:val="00E30366"/>
    <w:rsid w:val="00E31EEC"/>
    <w:rsid w:val="00E323FA"/>
    <w:rsid w:val="00E3272D"/>
    <w:rsid w:val="00E37D45"/>
    <w:rsid w:val="00E417B9"/>
    <w:rsid w:val="00E42A3D"/>
    <w:rsid w:val="00E45B49"/>
    <w:rsid w:val="00E52277"/>
    <w:rsid w:val="00E55166"/>
    <w:rsid w:val="00E60DCA"/>
    <w:rsid w:val="00E62CA9"/>
    <w:rsid w:val="00E63F04"/>
    <w:rsid w:val="00E6458E"/>
    <w:rsid w:val="00E6673E"/>
    <w:rsid w:val="00E70377"/>
    <w:rsid w:val="00E73BF9"/>
    <w:rsid w:val="00E76A72"/>
    <w:rsid w:val="00E77C56"/>
    <w:rsid w:val="00E811B8"/>
    <w:rsid w:val="00E815AF"/>
    <w:rsid w:val="00E83ED8"/>
    <w:rsid w:val="00E84480"/>
    <w:rsid w:val="00E940E5"/>
    <w:rsid w:val="00E97002"/>
    <w:rsid w:val="00EA04CF"/>
    <w:rsid w:val="00EA214D"/>
    <w:rsid w:val="00EA3AC0"/>
    <w:rsid w:val="00EA3D1F"/>
    <w:rsid w:val="00EA4560"/>
    <w:rsid w:val="00EA4CE0"/>
    <w:rsid w:val="00EB691C"/>
    <w:rsid w:val="00EB69BB"/>
    <w:rsid w:val="00EB779D"/>
    <w:rsid w:val="00EC1037"/>
    <w:rsid w:val="00EC1F78"/>
    <w:rsid w:val="00EC44A6"/>
    <w:rsid w:val="00EC4B12"/>
    <w:rsid w:val="00EC6249"/>
    <w:rsid w:val="00ED5C9F"/>
    <w:rsid w:val="00ED69A8"/>
    <w:rsid w:val="00ED6EC7"/>
    <w:rsid w:val="00EE0CD8"/>
    <w:rsid w:val="00EE115A"/>
    <w:rsid w:val="00EE351F"/>
    <w:rsid w:val="00EE37C8"/>
    <w:rsid w:val="00EE4C37"/>
    <w:rsid w:val="00EE5322"/>
    <w:rsid w:val="00EF1A9C"/>
    <w:rsid w:val="00EF3A76"/>
    <w:rsid w:val="00F07D51"/>
    <w:rsid w:val="00F11468"/>
    <w:rsid w:val="00F127D0"/>
    <w:rsid w:val="00F15EB5"/>
    <w:rsid w:val="00F20E8E"/>
    <w:rsid w:val="00F21A46"/>
    <w:rsid w:val="00F235EF"/>
    <w:rsid w:val="00F27361"/>
    <w:rsid w:val="00F30EBF"/>
    <w:rsid w:val="00F37CC7"/>
    <w:rsid w:val="00F42444"/>
    <w:rsid w:val="00F52D48"/>
    <w:rsid w:val="00F655DD"/>
    <w:rsid w:val="00F724B6"/>
    <w:rsid w:val="00F72E07"/>
    <w:rsid w:val="00F73660"/>
    <w:rsid w:val="00F73F03"/>
    <w:rsid w:val="00F75484"/>
    <w:rsid w:val="00F76714"/>
    <w:rsid w:val="00F854F2"/>
    <w:rsid w:val="00F91A8D"/>
    <w:rsid w:val="00F9429B"/>
    <w:rsid w:val="00F94782"/>
    <w:rsid w:val="00FA2F27"/>
    <w:rsid w:val="00FB4670"/>
    <w:rsid w:val="00FB5BF5"/>
    <w:rsid w:val="00FB5C64"/>
    <w:rsid w:val="00FB6186"/>
    <w:rsid w:val="00FC15AF"/>
    <w:rsid w:val="00FC1E07"/>
    <w:rsid w:val="00FC3228"/>
    <w:rsid w:val="00FC6B65"/>
    <w:rsid w:val="00FD77C3"/>
    <w:rsid w:val="00FE5E1E"/>
    <w:rsid w:val="00FF2179"/>
    <w:rsid w:val="00FF2AE4"/>
    <w:rsid w:val="00FF34A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6FA2"/>
  </w:style>
  <w:style w:type="paragraph" w:styleId="Titolo1">
    <w:name w:val="heading 1"/>
    <w:basedOn w:val="Normale"/>
    <w:link w:val="Titolo1Carattere"/>
    <w:uiPriority w:val="9"/>
    <w:qFormat/>
    <w:rsid w:val="002C677F"/>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E30366"/>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E30366"/>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E30366"/>
    <w:rPr>
      <w:vertAlign w:val="superscript"/>
    </w:rPr>
  </w:style>
  <w:style w:type="paragraph" w:styleId="Rientrocorpodeltesto">
    <w:name w:val="Body Text Indent"/>
    <w:basedOn w:val="Normale"/>
    <w:link w:val="RientrocorpodeltestoCarattere"/>
    <w:rsid w:val="00E30366"/>
    <w:pPr>
      <w:spacing w:line="360" w:lineRule="auto"/>
      <w:ind w:firstLine="709"/>
      <w:jc w:val="both"/>
    </w:pPr>
    <w:rPr>
      <w:rFonts w:ascii="Times New Roman" w:eastAsia="Times New Roman" w:hAnsi="Times New Roman" w:cs="Times New Roman"/>
      <w:szCs w:val="20"/>
      <w:lang w:eastAsia="it-IT"/>
    </w:rPr>
  </w:style>
  <w:style w:type="character" w:customStyle="1" w:styleId="RientrocorpodeltestoCarattere">
    <w:name w:val="Rientro corpo del testo Carattere"/>
    <w:basedOn w:val="Carpredefinitoparagrafo"/>
    <w:link w:val="Rientrocorpodeltesto"/>
    <w:rsid w:val="00E30366"/>
    <w:rPr>
      <w:rFonts w:ascii="Times New Roman" w:eastAsia="Times New Roman" w:hAnsi="Times New Roman" w:cs="Times New Roman"/>
      <w:szCs w:val="20"/>
      <w:lang w:eastAsia="it-IT"/>
    </w:rPr>
  </w:style>
  <w:style w:type="paragraph" w:styleId="Pidipagina">
    <w:name w:val="footer"/>
    <w:basedOn w:val="Normale"/>
    <w:link w:val="PidipaginaCarattere"/>
    <w:uiPriority w:val="99"/>
    <w:unhideWhenUsed/>
    <w:rsid w:val="00C31CF5"/>
    <w:pPr>
      <w:tabs>
        <w:tab w:val="center" w:pos="4819"/>
        <w:tab w:val="right" w:pos="9638"/>
      </w:tabs>
    </w:pPr>
  </w:style>
  <w:style w:type="character" w:customStyle="1" w:styleId="PidipaginaCarattere">
    <w:name w:val="Piè di pagina Carattere"/>
    <w:basedOn w:val="Carpredefinitoparagrafo"/>
    <w:link w:val="Pidipagina"/>
    <w:uiPriority w:val="99"/>
    <w:rsid w:val="00C31CF5"/>
  </w:style>
  <w:style w:type="character" w:styleId="Numeropagina">
    <w:name w:val="page number"/>
    <w:basedOn w:val="Carpredefinitoparagrafo"/>
    <w:uiPriority w:val="99"/>
    <w:semiHidden/>
    <w:unhideWhenUsed/>
    <w:rsid w:val="00C31CF5"/>
  </w:style>
  <w:style w:type="paragraph" w:styleId="NormaleWeb">
    <w:name w:val="Normal (Web)"/>
    <w:basedOn w:val="Normale"/>
    <w:uiPriority w:val="99"/>
    <w:semiHidden/>
    <w:unhideWhenUsed/>
    <w:rsid w:val="00872459"/>
    <w:pPr>
      <w:spacing w:before="100" w:beforeAutospacing="1" w:after="100" w:afterAutospacing="1"/>
    </w:pPr>
    <w:rPr>
      <w:rFonts w:ascii="Times New Roman" w:eastAsia="Times New Roman" w:hAnsi="Times New Roman" w:cs="Times New Roman"/>
      <w:lang w:eastAsia="it-IT"/>
    </w:rPr>
  </w:style>
  <w:style w:type="character" w:customStyle="1" w:styleId="name">
    <w:name w:val="name"/>
    <w:basedOn w:val="Carpredefinitoparagrafo"/>
    <w:rsid w:val="00872459"/>
  </w:style>
  <w:style w:type="character" w:styleId="Enfasicorsivo">
    <w:name w:val="Emphasis"/>
    <w:basedOn w:val="Carpredefinitoparagrafo"/>
    <w:uiPriority w:val="20"/>
    <w:qFormat/>
    <w:rsid w:val="00872459"/>
    <w:rPr>
      <w:i/>
      <w:iCs/>
    </w:rPr>
  </w:style>
  <w:style w:type="character" w:customStyle="1" w:styleId="work">
    <w:name w:val="work"/>
    <w:basedOn w:val="Carpredefinitoparagrafo"/>
    <w:rsid w:val="00872459"/>
  </w:style>
  <w:style w:type="character" w:customStyle="1" w:styleId="bibitem">
    <w:name w:val="bibitem"/>
    <w:basedOn w:val="Carpredefinitoparagrafo"/>
    <w:rsid w:val="00872459"/>
  </w:style>
  <w:style w:type="character" w:customStyle="1" w:styleId="inlinequote">
    <w:name w:val="inlinequote"/>
    <w:basedOn w:val="Carpredefinitoparagrafo"/>
    <w:rsid w:val="00872459"/>
  </w:style>
  <w:style w:type="paragraph" w:styleId="Paragrafoelenco">
    <w:name w:val="List Paragraph"/>
    <w:basedOn w:val="Normale"/>
    <w:uiPriority w:val="34"/>
    <w:qFormat/>
    <w:rsid w:val="00293CA3"/>
    <w:pPr>
      <w:ind w:left="720"/>
      <w:contextualSpacing/>
    </w:pPr>
  </w:style>
  <w:style w:type="character" w:customStyle="1" w:styleId="citation">
    <w:name w:val="citation"/>
    <w:basedOn w:val="Carpredefinitoparagrafo"/>
    <w:rsid w:val="002C677F"/>
  </w:style>
  <w:style w:type="character" w:customStyle="1" w:styleId="surname">
    <w:name w:val="surname"/>
    <w:basedOn w:val="Carpredefinitoparagrafo"/>
    <w:rsid w:val="002C677F"/>
  </w:style>
  <w:style w:type="character" w:customStyle="1" w:styleId="given-names">
    <w:name w:val="given-names"/>
    <w:basedOn w:val="Carpredefinitoparagrafo"/>
    <w:rsid w:val="002C677F"/>
  </w:style>
  <w:style w:type="character" w:customStyle="1" w:styleId="article-title">
    <w:name w:val="article-title"/>
    <w:basedOn w:val="Carpredefinitoparagrafo"/>
    <w:rsid w:val="002C677F"/>
  </w:style>
  <w:style w:type="character" w:customStyle="1" w:styleId="source">
    <w:name w:val="source"/>
    <w:basedOn w:val="Carpredefinitoparagrafo"/>
    <w:rsid w:val="002C677F"/>
  </w:style>
  <w:style w:type="character" w:customStyle="1" w:styleId="volume">
    <w:name w:val="volume"/>
    <w:basedOn w:val="Carpredefinitoparagrafo"/>
    <w:rsid w:val="002C677F"/>
  </w:style>
  <w:style w:type="character" w:customStyle="1" w:styleId="year">
    <w:name w:val="year"/>
    <w:basedOn w:val="Carpredefinitoparagrafo"/>
    <w:rsid w:val="002C677F"/>
  </w:style>
  <w:style w:type="character" w:customStyle="1" w:styleId="fpage">
    <w:name w:val="fpage"/>
    <w:basedOn w:val="Carpredefinitoparagrafo"/>
    <w:rsid w:val="002C677F"/>
  </w:style>
  <w:style w:type="character" w:customStyle="1" w:styleId="lpage">
    <w:name w:val="lpage"/>
    <w:basedOn w:val="Carpredefinitoparagrafo"/>
    <w:rsid w:val="002C677F"/>
  </w:style>
  <w:style w:type="character" w:styleId="Collegamentoipertestuale">
    <w:name w:val="Hyperlink"/>
    <w:basedOn w:val="Carpredefinitoparagrafo"/>
    <w:uiPriority w:val="99"/>
    <w:semiHidden/>
    <w:unhideWhenUsed/>
    <w:rsid w:val="002C677F"/>
    <w:rPr>
      <w:color w:val="0000FF"/>
      <w:u w:val="single"/>
    </w:rPr>
  </w:style>
  <w:style w:type="character" w:customStyle="1" w:styleId="Titolo1Carattere">
    <w:name w:val="Titolo 1 Carattere"/>
    <w:basedOn w:val="Carpredefinitoparagrafo"/>
    <w:link w:val="Titolo1"/>
    <w:uiPriority w:val="9"/>
    <w:rsid w:val="002C677F"/>
    <w:rPr>
      <w:rFonts w:ascii="Times New Roman" w:eastAsia="Times New Roman" w:hAnsi="Times New Roman" w:cs="Times New Roman"/>
      <w:b/>
      <w:bCs/>
      <w:kern w:val="36"/>
      <w:sz w:val="48"/>
      <w:szCs w:val="48"/>
      <w:lang w:eastAsia="it-IT"/>
    </w:rPr>
  </w:style>
  <w:style w:type="paragraph" w:customStyle="1" w:styleId="Default">
    <w:name w:val="Default"/>
    <w:rsid w:val="002932E7"/>
    <w:pPr>
      <w:autoSpaceDE w:val="0"/>
      <w:autoSpaceDN w:val="0"/>
      <w:adjustRightInd w:val="0"/>
    </w:pPr>
    <w:rPr>
      <w:rFonts w:ascii="Code" w:hAnsi="Code" w:cs="Code"/>
      <w:color w:val="000000"/>
    </w:rPr>
  </w:style>
  <w:style w:type="paragraph" w:styleId="Testofumetto">
    <w:name w:val="Balloon Text"/>
    <w:basedOn w:val="Normale"/>
    <w:link w:val="TestofumettoCarattere"/>
    <w:uiPriority w:val="99"/>
    <w:semiHidden/>
    <w:unhideWhenUsed/>
    <w:rsid w:val="00B42D3B"/>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B42D3B"/>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377065">
      <w:bodyDiv w:val="1"/>
      <w:marLeft w:val="0"/>
      <w:marRight w:val="0"/>
      <w:marTop w:val="0"/>
      <w:marBottom w:val="0"/>
      <w:divBdr>
        <w:top w:val="none" w:sz="0" w:space="0" w:color="auto"/>
        <w:left w:val="none" w:sz="0" w:space="0" w:color="auto"/>
        <w:bottom w:val="none" w:sz="0" w:space="0" w:color="auto"/>
        <w:right w:val="none" w:sz="0" w:space="0" w:color="auto"/>
      </w:divBdr>
    </w:div>
    <w:div w:id="46926447">
      <w:bodyDiv w:val="1"/>
      <w:marLeft w:val="0"/>
      <w:marRight w:val="0"/>
      <w:marTop w:val="0"/>
      <w:marBottom w:val="0"/>
      <w:divBdr>
        <w:top w:val="none" w:sz="0" w:space="0" w:color="auto"/>
        <w:left w:val="none" w:sz="0" w:space="0" w:color="auto"/>
        <w:bottom w:val="none" w:sz="0" w:space="0" w:color="auto"/>
        <w:right w:val="none" w:sz="0" w:space="0" w:color="auto"/>
      </w:divBdr>
    </w:div>
    <w:div w:id="230582166">
      <w:bodyDiv w:val="1"/>
      <w:marLeft w:val="0"/>
      <w:marRight w:val="0"/>
      <w:marTop w:val="0"/>
      <w:marBottom w:val="0"/>
      <w:divBdr>
        <w:top w:val="none" w:sz="0" w:space="0" w:color="auto"/>
        <w:left w:val="none" w:sz="0" w:space="0" w:color="auto"/>
        <w:bottom w:val="none" w:sz="0" w:space="0" w:color="auto"/>
        <w:right w:val="none" w:sz="0" w:space="0" w:color="auto"/>
      </w:divBdr>
    </w:div>
    <w:div w:id="425736573">
      <w:bodyDiv w:val="1"/>
      <w:marLeft w:val="0"/>
      <w:marRight w:val="0"/>
      <w:marTop w:val="0"/>
      <w:marBottom w:val="0"/>
      <w:divBdr>
        <w:top w:val="none" w:sz="0" w:space="0" w:color="auto"/>
        <w:left w:val="none" w:sz="0" w:space="0" w:color="auto"/>
        <w:bottom w:val="none" w:sz="0" w:space="0" w:color="auto"/>
        <w:right w:val="none" w:sz="0" w:space="0" w:color="auto"/>
      </w:divBdr>
    </w:div>
    <w:div w:id="453060276">
      <w:bodyDiv w:val="1"/>
      <w:marLeft w:val="0"/>
      <w:marRight w:val="0"/>
      <w:marTop w:val="0"/>
      <w:marBottom w:val="0"/>
      <w:divBdr>
        <w:top w:val="none" w:sz="0" w:space="0" w:color="auto"/>
        <w:left w:val="none" w:sz="0" w:space="0" w:color="auto"/>
        <w:bottom w:val="none" w:sz="0" w:space="0" w:color="auto"/>
        <w:right w:val="none" w:sz="0" w:space="0" w:color="auto"/>
      </w:divBdr>
    </w:div>
    <w:div w:id="497039724">
      <w:bodyDiv w:val="1"/>
      <w:marLeft w:val="0"/>
      <w:marRight w:val="0"/>
      <w:marTop w:val="0"/>
      <w:marBottom w:val="0"/>
      <w:divBdr>
        <w:top w:val="none" w:sz="0" w:space="0" w:color="auto"/>
        <w:left w:val="none" w:sz="0" w:space="0" w:color="auto"/>
        <w:bottom w:val="none" w:sz="0" w:space="0" w:color="auto"/>
        <w:right w:val="none" w:sz="0" w:space="0" w:color="auto"/>
      </w:divBdr>
    </w:div>
    <w:div w:id="628438015">
      <w:bodyDiv w:val="1"/>
      <w:marLeft w:val="0"/>
      <w:marRight w:val="0"/>
      <w:marTop w:val="0"/>
      <w:marBottom w:val="0"/>
      <w:divBdr>
        <w:top w:val="none" w:sz="0" w:space="0" w:color="auto"/>
        <w:left w:val="none" w:sz="0" w:space="0" w:color="auto"/>
        <w:bottom w:val="none" w:sz="0" w:space="0" w:color="auto"/>
        <w:right w:val="none" w:sz="0" w:space="0" w:color="auto"/>
      </w:divBdr>
    </w:div>
    <w:div w:id="653220425">
      <w:bodyDiv w:val="1"/>
      <w:marLeft w:val="0"/>
      <w:marRight w:val="0"/>
      <w:marTop w:val="0"/>
      <w:marBottom w:val="0"/>
      <w:divBdr>
        <w:top w:val="none" w:sz="0" w:space="0" w:color="auto"/>
        <w:left w:val="none" w:sz="0" w:space="0" w:color="auto"/>
        <w:bottom w:val="none" w:sz="0" w:space="0" w:color="auto"/>
        <w:right w:val="none" w:sz="0" w:space="0" w:color="auto"/>
      </w:divBdr>
    </w:div>
    <w:div w:id="661741235">
      <w:bodyDiv w:val="1"/>
      <w:marLeft w:val="0"/>
      <w:marRight w:val="0"/>
      <w:marTop w:val="0"/>
      <w:marBottom w:val="0"/>
      <w:divBdr>
        <w:top w:val="none" w:sz="0" w:space="0" w:color="auto"/>
        <w:left w:val="none" w:sz="0" w:space="0" w:color="auto"/>
        <w:bottom w:val="none" w:sz="0" w:space="0" w:color="auto"/>
        <w:right w:val="none" w:sz="0" w:space="0" w:color="auto"/>
      </w:divBdr>
      <w:divsChild>
        <w:div w:id="1654487952">
          <w:marLeft w:val="0"/>
          <w:marRight w:val="0"/>
          <w:marTop w:val="0"/>
          <w:marBottom w:val="270"/>
          <w:divBdr>
            <w:top w:val="none" w:sz="0" w:space="0" w:color="auto"/>
            <w:left w:val="none" w:sz="0" w:space="0" w:color="auto"/>
            <w:bottom w:val="none" w:sz="0" w:space="0" w:color="auto"/>
            <w:right w:val="none" w:sz="0" w:space="0" w:color="auto"/>
          </w:divBdr>
        </w:div>
        <w:div w:id="1690643033">
          <w:marLeft w:val="0"/>
          <w:marRight w:val="0"/>
          <w:marTop w:val="0"/>
          <w:marBottom w:val="0"/>
          <w:divBdr>
            <w:top w:val="none" w:sz="0" w:space="0" w:color="auto"/>
            <w:left w:val="none" w:sz="0" w:space="0" w:color="auto"/>
            <w:bottom w:val="none" w:sz="0" w:space="0" w:color="auto"/>
            <w:right w:val="none" w:sz="0" w:space="0" w:color="auto"/>
          </w:divBdr>
        </w:div>
      </w:divsChild>
    </w:div>
    <w:div w:id="723020164">
      <w:bodyDiv w:val="1"/>
      <w:marLeft w:val="0"/>
      <w:marRight w:val="0"/>
      <w:marTop w:val="0"/>
      <w:marBottom w:val="0"/>
      <w:divBdr>
        <w:top w:val="none" w:sz="0" w:space="0" w:color="auto"/>
        <w:left w:val="none" w:sz="0" w:space="0" w:color="auto"/>
        <w:bottom w:val="none" w:sz="0" w:space="0" w:color="auto"/>
        <w:right w:val="none" w:sz="0" w:space="0" w:color="auto"/>
      </w:divBdr>
    </w:div>
    <w:div w:id="794250464">
      <w:bodyDiv w:val="1"/>
      <w:marLeft w:val="0"/>
      <w:marRight w:val="0"/>
      <w:marTop w:val="0"/>
      <w:marBottom w:val="0"/>
      <w:divBdr>
        <w:top w:val="none" w:sz="0" w:space="0" w:color="auto"/>
        <w:left w:val="none" w:sz="0" w:space="0" w:color="auto"/>
        <w:bottom w:val="none" w:sz="0" w:space="0" w:color="auto"/>
        <w:right w:val="none" w:sz="0" w:space="0" w:color="auto"/>
      </w:divBdr>
    </w:div>
    <w:div w:id="1015499312">
      <w:bodyDiv w:val="1"/>
      <w:marLeft w:val="0"/>
      <w:marRight w:val="0"/>
      <w:marTop w:val="0"/>
      <w:marBottom w:val="0"/>
      <w:divBdr>
        <w:top w:val="none" w:sz="0" w:space="0" w:color="auto"/>
        <w:left w:val="none" w:sz="0" w:space="0" w:color="auto"/>
        <w:bottom w:val="none" w:sz="0" w:space="0" w:color="auto"/>
        <w:right w:val="none" w:sz="0" w:space="0" w:color="auto"/>
      </w:divBdr>
    </w:div>
    <w:div w:id="1118255835">
      <w:bodyDiv w:val="1"/>
      <w:marLeft w:val="0"/>
      <w:marRight w:val="0"/>
      <w:marTop w:val="0"/>
      <w:marBottom w:val="0"/>
      <w:divBdr>
        <w:top w:val="none" w:sz="0" w:space="0" w:color="auto"/>
        <w:left w:val="none" w:sz="0" w:space="0" w:color="auto"/>
        <w:bottom w:val="none" w:sz="0" w:space="0" w:color="auto"/>
        <w:right w:val="none" w:sz="0" w:space="0" w:color="auto"/>
      </w:divBdr>
      <w:divsChild>
        <w:div w:id="1849757833">
          <w:marLeft w:val="0"/>
          <w:marRight w:val="0"/>
          <w:marTop w:val="0"/>
          <w:marBottom w:val="0"/>
          <w:divBdr>
            <w:top w:val="none" w:sz="0" w:space="0" w:color="auto"/>
            <w:left w:val="none" w:sz="0" w:space="0" w:color="auto"/>
            <w:bottom w:val="none" w:sz="0" w:space="0" w:color="auto"/>
            <w:right w:val="none" w:sz="0" w:space="0" w:color="auto"/>
          </w:divBdr>
        </w:div>
        <w:div w:id="1918900778">
          <w:marLeft w:val="0"/>
          <w:marRight w:val="0"/>
          <w:marTop w:val="0"/>
          <w:marBottom w:val="0"/>
          <w:divBdr>
            <w:top w:val="none" w:sz="0" w:space="0" w:color="auto"/>
            <w:left w:val="none" w:sz="0" w:space="0" w:color="auto"/>
            <w:bottom w:val="none" w:sz="0" w:space="0" w:color="auto"/>
            <w:right w:val="none" w:sz="0" w:space="0" w:color="auto"/>
          </w:divBdr>
          <w:divsChild>
            <w:div w:id="1769352023">
              <w:marLeft w:val="0"/>
              <w:marRight w:val="0"/>
              <w:marTop w:val="0"/>
              <w:marBottom w:val="0"/>
              <w:divBdr>
                <w:top w:val="none" w:sz="0" w:space="0" w:color="auto"/>
                <w:left w:val="none" w:sz="0" w:space="0" w:color="auto"/>
                <w:bottom w:val="none" w:sz="0" w:space="0" w:color="auto"/>
                <w:right w:val="none" w:sz="0" w:space="0" w:color="auto"/>
              </w:divBdr>
            </w:div>
            <w:div w:id="1057320409">
              <w:marLeft w:val="0"/>
              <w:marRight w:val="0"/>
              <w:marTop w:val="0"/>
              <w:marBottom w:val="0"/>
              <w:divBdr>
                <w:top w:val="none" w:sz="0" w:space="0" w:color="auto"/>
                <w:left w:val="none" w:sz="0" w:space="0" w:color="auto"/>
                <w:bottom w:val="none" w:sz="0" w:space="0" w:color="auto"/>
                <w:right w:val="none" w:sz="0" w:space="0" w:color="auto"/>
              </w:divBdr>
            </w:div>
            <w:div w:id="125069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78532">
      <w:bodyDiv w:val="1"/>
      <w:marLeft w:val="0"/>
      <w:marRight w:val="0"/>
      <w:marTop w:val="0"/>
      <w:marBottom w:val="0"/>
      <w:divBdr>
        <w:top w:val="none" w:sz="0" w:space="0" w:color="auto"/>
        <w:left w:val="none" w:sz="0" w:space="0" w:color="auto"/>
        <w:bottom w:val="none" w:sz="0" w:space="0" w:color="auto"/>
        <w:right w:val="none" w:sz="0" w:space="0" w:color="auto"/>
      </w:divBdr>
    </w:div>
    <w:div w:id="1298300081">
      <w:bodyDiv w:val="1"/>
      <w:marLeft w:val="0"/>
      <w:marRight w:val="0"/>
      <w:marTop w:val="0"/>
      <w:marBottom w:val="0"/>
      <w:divBdr>
        <w:top w:val="none" w:sz="0" w:space="0" w:color="auto"/>
        <w:left w:val="none" w:sz="0" w:space="0" w:color="auto"/>
        <w:bottom w:val="none" w:sz="0" w:space="0" w:color="auto"/>
        <w:right w:val="none" w:sz="0" w:space="0" w:color="auto"/>
      </w:divBdr>
    </w:div>
    <w:div w:id="130326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9AFD2-D82D-4563-A6B7-023346A1C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4695</Words>
  <Characters>26768</Characters>
  <Application>Microsoft Office Word</Application>
  <DocSecurity>0</DocSecurity>
  <Lines>223</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Roberta</cp:lastModifiedBy>
  <cp:revision>3</cp:revision>
  <dcterms:created xsi:type="dcterms:W3CDTF">2021-02-27T23:15:00Z</dcterms:created>
  <dcterms:modified xsi:type="dcterms:W3CDTF">2021-02-27T23:15:00Z</dcterms:modified>
</cp:coreProperties>
</file>